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34F7" w14:textId="77777777" w:rsidR="000F3E9C" w:rsidRDefault="000F3E9C">
      <w:pPr>
        <w:widowControl/>
        <w:spacing w:after="0" w:line="240" w:lineRule="auto"/>
        <w:rPr>
          <w:rFonts w:ascii="Times New Roman" w:hAnsi="Times New Roman"/>
          <w:b/>
          <w:sz w:val="24"/>
          <w:szCs w:val="24"/>
          <w:lang w:val="lv-LV"/>
        </w:rPr>
      </w:pPr>
      <w:bookmarkStart w:id="0" w:name="_Hlk71527338"/>
    </w:p>
    <w:p w14:paraId="5489576C" w14:textId="5E360028" w:rsidR="000F3E9C" w:rsidRDefault="008A00EC">
      <w:pPr>
        <w:widowControl/>
        <w:spacing w:line="240" w:lineRule="auto"/>
        <w:ind w:firstLine="5387"/>
        <w:jc w:val="both"/>
        <w:rPr>
          <w:rFonts w:ascii="Times New Roman" w:hAnsi="Times New Roman"/>
          <w:b/>
          <w:color w:val="000000" w:themeColor="text1"/>
          <w:sz w:val="24"/>
          <w:szCs w:val="24"/>
          <w:lang w:val="lv-LV"/>
        </w:rPr>
      </w:pPr>
      <w:r>
        <w:rPr>
          <w:rFonts w:ascii="Times New Roman" w:hAnsi="Times New Roman"/>
          <w:b/>
          <w:color w:val="000000" w:themeColor="text1"/>
          <w:sz w:val="24"/>
          <w:szCs w:val="24"/>
          <w:lang w:val="lv-LV"/>
        </w:rPr>
        <w:t>patērētājs</w:t>
      </w:r>
    </w:p>
    <w:p w14:paraId="33EBA2BA" w14:textId="77777777" w:rsidR="000F3E9C" w:rsidRDefault="008A00EC">
      <w:pPr>
        <w:spacing w:after="0" w:line="240" w:lineRule="auto"/>
        <w:ind w:left="5352" w:firstLine="35"/>
        <w:rPr>
          <w:rFonts w:ascii="Times New Roman" w:hAnsi="Times New Roman"/>
          <w:b/>
          <w:color w:val="000000" w:themeColor="text1"/>
          <w:sz w:val="24"/>
          <w:szCs w:val="24"/>
        </w:rPr>
      </w:pPr>
      <w:r>
        <w:rPr>
          <w:rFonts w:ascii="Times New Roman" w:hAnsi="Times New Roman"/>
          <w:b/>
          <w:color w:val="000000" w:themeColor="text1"/>
          <w:sz w:val="24"/>
          <w:szCs w:val="24"/>
        </w:rPr>
        <w:t>SIA “Longo Latvia”</w:t>
      </w:r>
    </w:p>
    <w:p w14:paraId="71CE80E6" w14:textId="77777777" w:rsidR="000F3E9C" w:rsidRDefault="008A00EC">
      <w:pPr>
        <w:spacing w:after="0" w:line="240" w:lineRule="auto"/>
        <w:ind w:left="5352" w:firstLine="35"/>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Reģ</w:t>
      </w:r>
      <w:proofErr w:type="spellEnd"/>
      <w:r>
        <w:rPr>
          <w:rFonts w:ascii="Times New Roman" w:hAnsi="Times New Roman"/>
          <w:b/>
          <w:color w:val="000000" w:themeColor="text1"/>
          <w:sz w:val="24"/>
          <w:szCs w:val="24"/>
        </w:rPr>
        <w:t>. Nr. 40203147079</w:t>
      </w:r>
    </w:p>
    <w:p w14:paraId="1A33F4C3" w14:textId="77777777" w:rsidR="000F3E9C" w:rsidRDefault="008A00EC">
      <w:pPr>
        <w:spacing w:after="0" w:line="240" w:lineRule="auto"/>
        <w:ind w:left="4593" w:firstLine="794"/>
        <w:rPr>
          <w:rFonts w:ascii="Times New Roman" w:hAnsi="Times New Roman"/>
          <w:b/>
          <w:color w:val="000000" w:themeColor="text1"/>
          <w:sz w:val="24"/>
          <w:szCs w:val="24"/>
          <w:shd w:val="clear" w:color="auto" w:fill="FFFFFF"/>
        </w:rPr>
      </w:pPr>
      <w:hyperlink r:id="rId7">
        <w:r>
          <w:rPr>
            <w:rFonts w:ascii="Times New Roman" w:hAnsi="Times New Roman"/>
            <w:b/>
            <w:color w:val="000000" w:themeColor="text1"/>
            <w:sz w:val="24"/>
            <w:szCs w:val="24"/>
            <w:shd w:val="clear" w:color="auto" w:fill="FFFFFF"/>
          </w:rPr>
          <w:t>info@longo.lv</w:t>
        </w:r>
      </w:hyperlink>
    </w:p>
    <w:p w14:paraId="5641A465" w14:textId="77777777" w:rsidR="000F3E9C" w:rsidRDefault="008A00EC">
      <w:pPr>
        <w:widowControl/>
        <w:spacing w:before="360"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Lēmums</w:t>
      </w:r>
    </w:p>
    <w:p w14:paraId="2F4CA271" w14:textId="77777777" w:rsidR="000F3E9C" w:rsidRDefault="008A00EC">
      <w:pPr>
        <w:widowControl/>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par strīdu</w:t>
      </w:r>
    </w:p>
    <w:p w14:paraId="2A00842C" w14:textId="77777777" w:rsidR="000F3E9C" w:rsidRDefault="008A00EC">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Rīgā</w:t>
      </w:r>
    </w:p>
    <w:p w14:paraId="70DB4B85" w14:textId="77777777" w:rsidR="000F3E9C" w:rsidRDefault="008A00EC">
      <w:pPr>
        <w:widowControl/>
        <w:tabs>
          <w:tab w:val="left" w:pos="6521"/>
        </w:tabs>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2025. gada 8.jūlijā</w:t>
      </w:r>
      <w:r>
        <w:rPr>
          <w:rFonts w:ascii="Times New Roman" w:eastAsia="Times New Roman" w:hAnsi="Times New Roman"/>
          <w:sz w:val="24"/>
          <w:szCs w:val="24"/>
          <w:lang w:val="lv-LV" w:eastAsia="lv-LV"/>
        </w:rPr>
        <w:tab/>
        <w:t>Nr. 2025/100-psrk</w:t>
      </w:r>
    </w:p>
    <w:p w14:paraId="27ED2EB8" w14:textId="77777777" w:rsidR="000F3E9C" w:rsidRDefault="008A00EC">
      <w:pPr>
        <w:widowControl/>
        <w:spacing w:before="240"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Patērētāju strīdu risināšanas komisija (turpmāk – Komisija) šādā sastāvā:</w:t>
      </w:r>
    </w:p>
    <w:p w14:paraId="512616FE" w14:textId="77777777" w:rsidR="000F3E9C" w:rsidRDefault="008A00EC">
      <w:pPr>
        <w:widowControl/>
        <w:spacing w:after="0" w:line="240" w:lineRule="auto"/>
        <w:ind w:left="72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Komisijas priekšsēdētāja </w:t>
      </w:r>
      <w:proofErr w:type="spellStart"/>
      <w:r>
        <w:rPr>
          <w:rFonts w:ascii="Times New Roman" w:eastAsia="Times New Roman" w:hAnsi="Times New Roman"/>
          <w:sz w:val="24"/>
          <w:szCs w:val="24"/>
          <w:lang w:val="lv-LV" w:eastAsia="lv-LV"/>
        </w:rPr>
        <w:t>A.Biksiniece</w:t>
      </w:r>
      <w:proofErr w:type="spellEnd"/>
      <w:r>
        <w:rPr>
          <w:rFonts w:ascii="Times New Roman" w:eastAsia="Times New Roman" w:hAnsi="Times New Roman"/>
          <w:sz w:val="24"/>
          <w:szCs w:val="24"/>
          <w:lang w:val="lv-LV" w:eastAsia="lv-LV"/>
        </w:rPr>
        <w:t xml:space="preserve"> </w:t>
      </w:r>
    </w:p>
    <w:p w14:paraId="3D4CF96C" w14:textId="77777777" w:rsidR="000F3E9C" w:rsidRDefault="008A00EC">
      <w:pPr>
        <w:widowControl/>
        <w:spacing w:after="0" w:line="240" w:lineRule="auto"/>
        <w:ind w:left="144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Komisijas locekļi A. </w:t>
      </w:r>
      <w:proofErr w:type="spellStart"/>
      <w:r>
        <w:rPr>
          <w:rFonts w:ascii="Times New Roman" w:eastAsia="Times New Roman" w:hAnsi="Times New Roman"/>
          <w:sz w:val="24"/>
          <w:szCs w:val="24"/>
          <w:lang w:val="lv-LV" w:eastAsia="lv-LV"/>
        </w:rPr>
        <w:t>Smagars</w:t>
      </w:r>
      <w:proofErr w:type="spellEnd"/>
      <w:r>
        <w:rPr>
          <w:rFonts w:ascii="Times New Roman" w:eastAsia="Times New Roman" w:hAnsi="Times New Roman"/>
          <w:sz w:val="24"/>
          <w:szCs w:val="24"/>
          <w:lang w:val="lv-LV" w:eastAsia="lv-LV"/>
        </w:rPr>
        <w:t xml:space="preserve"> kā patērētāju interešu pārstāvis un </w:t>
      </w:r>
      <w:r>
        <w:rPr>
          <w:rFonts w:ascii="Times New Roman" w:hAnsi="Times New Roman"/>
          <w:sz w:val="24"/>
          <w:szCs w:val="24"/>
          <w:lang w:val="lv-LV"/>
        </w:rPr>
        <w:t>I. Rūtiņš</w:t>
      </w:r>
      <w:r>
        <w:rPr>
          <w:rFonts w:ascii="Times New Roman" w:eastAsia="Times New Roman" w:hAnsi="Times New Roman"/>
          <w:sz w:val="24"/>
          <w:szCs w:val="24"/>
          <w:lang w:val="lv-LV" w:eastAsia="lv-LV"/>
        </w:rPr>
        <w:t xml:space="preserve"> kā komersantu interešu pārstāvis</w:t>
      </w:r>
    </w:p>
    <w:p w14:paraId="4D097455" w14:textId="67230BA3" w:rsidR="000F3E9C" w:rsidRDefault="008A00EC">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izskatīja rakstveida procesā strīdu starp </w:t>
      </w:r>
      <w:bookmarkStart w:id="1" w:name="_Hlk152766374"/>
      <w:r>
        <w:rPr>
          <w:rFonts w:ascii="Times New Roman" w:eastAsia="Times New Roman" w:hAnsi="Times New Roman"/>
          <w:sz w:val="24"/>
          <w:szCs w:val="24"/>
          <w:lang w:val="lv-LV" w:eastAsia="lv-LV"/>
        </w:rPr>
        <w:t xml:space="preserve">patērētāju </w:t>
      </w:r>
      <w:r>
        <w:rPr>
          <w:rFonts w:ascii="Times New Roman" w:eastAsia="Times New Roman" w:hAnsi="Times New Roman"/>
          <w:sz w:val="24"/>
          <w:szCs w:val="24"/>
          <w:lang w:val="lv-LV" w:eastAsia="lv-LV"/>
        </w:rPr>
        <w:t xml:space="preserve">un SIA </w:t>
      </w:r>
      <w:proofErr w:type="spellStart"/>
      <w:r>
        <w:rPr>
          <w:rFonts w:ascii="Times New Roman" w:hAnsi="Times New Roman"/>
          <w:sz w:val="24"/>
          <w:szCs w:val="24"/>
          <w:lang w:val="lv-LV"/>
        </w:rPr>
        <w:t>SIA</w:t>
      </w:r>
      <w:proofErr w:type="spellEnd"/>
      <w:r>
        <w:rPr>
          <w:rFonts w:ascii="Times New Roman" w:hAnsi="Times New Roman"/>
          <w:sz w:val="24"/>
          <w:szCs w:val="24"/>
          <w:lang w:val="lv-LV"/>
        </w:rPr>
        <w:t xml:space="preserve"> “</w:t>
      </w:r>
      <w:proofErr w:type="spellStart"/>
      <w:r>
        <w:rPr>
          <w:rFonts w:ascii="Times New Roman" w:hAnsi="Times New Roman"/>
          <w:sz w:val="24"/>
          <w:szCs w:val="24"/>
          <w:lang w:val="lv-LV"/>
        </w:rPr>
        <w:t>Longo</w:t>
      </w:r>
      <w:proofErr w:type="spellEnd"/>
      <w:r>
        <w:rPr>
          <w:rFonts w:ascii="Times New Roman" w:hAnsi="Times New Roman"/>
          <w:sz w:val="24"/>
          <w:szCs w:val="24"/>
          <w:lang w:val="lv-LV"/>
        </w:rPr>
        <w:t xml:space="preserve"> Latvia” </w:t>
      </w:r>
      <w:r>
        <w:rPr>
          <w:rFonts w:ascii="Times New Roman" w:eastAsia="Times New Roman" w:hAnsi="Times New Roman"/>
          <w:sz w:val="24"/>
          <w:szCs w:val="24"/>
          <w:lang w:val="lv-LV" w:eastAsia="lv-LV"/>
        </w:rPr>
        <w:t xml:space="preserve"> (turpmāk – sabiedrība) saistībā ar </w:t>
      </w:r>
      <w:bookmarkEnd w:id="0"/>
      <w:bookmarkEnd w:id="1"/>
      <w:r>
        <w:rPr>
          <w:rFonts w:ascii="Times New Roman" w:eastAsia="Times New Roman" w:hAnsi="Times New Roman"/>
          <w:sz w:val="24"/>
          <w:szCs w:val="24"/>
          <w:lang w:val="lv-LV" w:eastAsia="lv-LV"/>
        </w:rPr>
        <w:t>iegādātu automašīnu.</w:t>
      </w:r>
    </w:p>
    <w:p w14:paraId="7EC0C162" w14:textId="77777777" w:rsidR="000F3E9C" w:rsidRDefault="008A00EC">
      <w:pPr>
        <w:pStyle w:val="NoSpacing"/>
        <w:ind w:firstLine="720"/>
        <w:jc w:val="both"/>
        <w:rPr>
          <w:rFonts w:ascii="Times New Roman" w:hAnsi="Times New Roman"/>
          <w:sz w:val="24"/>
          <w:szCs w:val="24"/>
        </w:rPr>
      </w:pPr>
      <w:r>
        <w:rPr>
          <w:rFonts w:ascii="Times New Roman" w:eastAsia="Times New Roman" w:hAnsi="Times New Roman"/>
          <w:sz w:val="24"/>
          <w:szCs w:val="24"/>
          <w:lang w:eastAsia="lv-LV"/>
        </w:rPr>
        <w:t xml:space="preserve">No lietā esošajiem materiāliem izriet, </w:t>
      </w:r>
      <w:r>
        <w:rPr>
          <w:rFonts w:ascii="Times New Roman" w:hAnsi="Times New Roman"/>
          <w:sz w:val="24"/>
          <w:szCs w:val="24"/>
        </w:rPr>
        <w:t xml:space="preserve">ka patērētājs iegādājās automašīnu no sabiedrības 10699,00 EUR vērtībā. Sabiedrība izsniedza patērētājam sertifikātu (turpmāk – Sertifikāts), kurā tika garantēts, ka  automašīna nav izmantota komerciālos nolūkos, automašīnai nav defektu un ir labā tehniskā stāvoklī. Pēc sabiedrības norādījuma patērētājs apdrošināja automašīnu apdrošināšanas kompānijā "MANGO INSURANCE", par ko tika samaksāta apdrošināšanas prēmija 1451,00 EUR apmērā. </w:t>
      </w:r>
    </w:p>
    <w:p w14:paraId="43C7CB01" w14:textId="77777777" w:rsidR="000F3E9C" w:rsidRDefault="008A00EC">
      <w:pPr>
        <w:pStyle w:val="NoSpacing"/>
        <w:ind w:firstLine="720"/>
        <w:jc w:val="both"/>
        <w:rPr>
          <w:rFonts w:ascii="Times New Roman" w:hAnsi="Times New Roman"/>
          <w:sz w:val="24"/>
          <w:szCs w:val="24"/>
        </w:rPr>
      </w:pPr>
      <w:r>
        <w:rPr>
          <w:rFonts w:ascii="Times New Roman" w:hAnsi="Times New Roman"/>
          <w:sz w:val="24"/>
          <w:szCs w:val="24"/>
        </w:rPr>
        <w:t xml:space="preserve">2024.gada 3.septembrī automašīnai pārtrūka dzinēja ķēde, un remontdarbi tika veikti apdrošināšanas ietvaros. Automašīna nebija izmantojama aptuveni mēnesi, kas patērētājam radīja būtiskas neērtības. Patērētājam radās šaubas par Sertifikātā norādīto automašīnas nobraukuma patiesumu. Turklāt vēlāk atklājās, ka automašīna līdz 2024.gada jūnijam bija ekspluatēta Lietuvā un tās īpašnieks bija juridiska </w:t>
      </w:r>
      <w:proofErr w:type="spellStart"/>
      <w:r>
        <w:rPr>
          <w:rFonts w:ascii="Times New Roman" w:hAnsi="Times New Roman"/>
          <w:sz w:val="24"/>
          <w:szCs w:val="24"/>
        </w:rPr>
        <w:t>personakas</w:t>
      </w:r>
      <w:proofErr w:type="spellEnd"/>
      <w:r>
        <w:rPr>
          <w:rFonts w:ascii="Times New Roman" w:hAnsi="Times New Roman"/>
          <w:sz w:val="24"/>
          <w:szCs w:val="24"/>
        </w:rPr>
        <w:t xml:space="preserve"> nodarbojas ar auto nomu. Līdz ar to, sabiedrības apliecinājums par automašīnas neizmantošanu komerciālos nolūkos bija nepatiess. Patērētāja ieskatā pirms automašīnas iegādes sabiedrība ir sniegusi patērētājam maldinošu informāciju, kas ietekmēja patērētāja lēmumu par pirkumu.</w:t>
      </w:r>
    </w:p>
    <w:p w14:paraId="62C3CFAF" w14:textId="77777777" w:rsidR="000F3E9C" w:rsidRDefault="008A00EC">
      <w:pPr>
        <w:pStyle w:val="NoSpacing"/>
        <w:ind w:firstLine="720"/>
        <w:jc w:val="both"/>
        <w:rPr>
          <w:rFonts w:ascii="Times New Roman" w:hAnsi="Times New Roman"/>
          <w:sz w:val="24"/>
          <w:szCs w:val="24"/>
        </w:rPr>
      </w:pPr>
      <w:r>
        <w:rPr>
          <w:rFonts w:ascii="Times New Roman" w:hAnsi="Times New Roman"/>
          <w:sz w:val="24"/>
          <w:szCs w:val="24"/>
        </w:rPr>
        <w:t>2024.gada 28.oktobrī patērētājs sabiedrībai iesniedza pretenziju, pieprasot atcelt pirkuma līgumu un atlīdzināt patērētājam radušos izdevumus. Pretenzija netika izskatīta, un sabiedrība neatmaksāja ne pirkuma maksu, ne citus izdevumus.</w:t>
      </w:r>
    </w:p>
    <w:p w14:paraId="0D03631D" w14:textId="77777777" w:rsidR="000F3E9C" w:rsidRDefault="008A00EC">
      <w:pPr>
        <w:pStyle w:val="NoSpacing"/>
        <w:ind w:firstLine="720"/>
        <w:jc w:val="both"/>
        <w:rPr>
          <w:rFonts w:ascii="Times New Roman" w:hAnsi="Times New Roman"/>
          <w:sz w:val="24"/>
          <w:szCs w:val="24"/>
        </w:rPr>
      </w:pPr>
      <w:r>
        <w:rPr>
          <w:rFonts w:ascii="Times New Roman" w:hAnsi="Times New Roman"/>
          <w:sz w:val="24"/>
          <w:szCs w:val="24"/>
        </w:rPr>
        <w:t>Ņemot vērā iepriekš minēto, patērētājs lūdz atcelt pirkuma līgumu, atmaksāt patērētājam pirkuma maksu 10 699,00 EUR, kā arī kompensēt patērētājam radušos izdevumus 1 629,89 EUR apmērā.</w:t>
      </w:r>
    </w:p>
    <w:p w14:paraId="55FE10A6" w14:textId="77777777" w:rsidR="000F3E9C" w:rsidRDefault="008A00EC">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 sniedza skaidrojumu Patērētāju tiesību aizsardzības centram, kā arī Komisijai, norādot, ka nepiekrīt patērētāja viedoklim, norādot, ka neuzskata, ka motora ķēde saplīsusi, noraida patērētāja argumentus, ka automašīna iepriekš lietota saimnieciskās darbības ietvaros un saistībā ar odometra datiem norāda, ka tā esot pārrakstīšanās kļūda.</w:t>
      </w:r>
    </w:p>
    <w:p w14:paraId="0ED1843A" w14:textId="77777777" w:rsidR="000F3E9C" w:rsidRDefault="008A00E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 izvērtējot lietā esošos dokumentus, norāda, sabiedrība nav iesniegusi pierādījumus saviem apgalvojumiem, ka automašīnas iegādes brīdī tai nepastāvēja motora </w:t>
      </w:r>
      <w:r>
        <w:rPr>
          <w:rFonts w:ascii="Times New Roman" w:eastAsia="Times New Roman" w:hAnsi="Times New Roman"/>
          <w:sz w:val="24"/>
          <w:szCs w:val="24"/>
          <w:lang w:val="lv-LV" w:eastAsia="lv-LV"/>
        </w:rPr>
        <w:lastRenderedPageBreak/>
        <w:t>ķēdes defekts. Komisijas locekļi norāda, ka patērētājs iegādājās automašīnu 2024.gada 27.jūnijā un 3. septembrī tā salūza. Komisija uzskata, ka motora ķēdes defekts pastāvēja jau iegādes brīdī, jo tik ātrā laika posmā kā mēnesis tā nevar sabojāties, tas ir ilgstošs process. Komisija norāda, ka patērētājs ir iesniedzis pierādījumus, ka automašīna ir izmantota komerciālās darbības. Sabiedrība šajā gadījumā, iesniegusi tikai skaidrojumu, bet šis skaidrojums nav pamatots ar pierādījumiem. Kā arī Komisija norāda</w:t>
      </w:r>
      <w:r>
        <w:rPr>
          <w:rFonts w:ascii="Times New Roman" w:eastAsia="Times New Roman" w:hAnsi="Times New Roman"/>
          <w:sz w:val="24"/>
          <w:szCs w:val="24"/>
          <w:lang w:val="lv-LV" w:eastAsia="lv-LV"/>
        </w:rPr>
        <w:t xml:space="preserve">, ka sabiedrība savā skaidrojumā apgalvo, ka servisa centrs ir kļūdījies odometra rādītāja datos, bet nav iesniegti pierādījumi, kas pierādītu servisa centra kļūdu, ka dati būtu nepareizi uzrakstīti, nevis odometrs ir ticis “pārgriezts”. </w:t>
      </w:r>
    </w:p>
    <w:p w14:paraId="16CA6955" w14:textId="77777777" w:rsidR="000F3E9C" w:rsidRDefault="008A00E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Līdz ar to Komisija piekrīt patērētāja iesniegtajiem pierādījumiem, secinot, ka automašīna ir līguma noteikumiem neatbilstoša un patērētājs ir ticis maldināts, ka iegādājās līguma noteikumiem atbilstošu automašīnu, kura nav izmantota komerciālā darbībā, kā arī ticis maldināts par odometra rādījumiem.</w:t>
      </w:r>
    </w:p>
    <w:p w14:paraId="6E37A78F" w14:textId="77777777" w:rsidR="000F3E9C" w:rsidRDefault="008A00EC">
      <w:pPr>
        <w:spacing w:after="0" w:line="240" w:lineRule="auto"/>
        <w:ind w:firstLine="720"/>
        <w:contextualSpacing/>
        <w:jc w:val="both"/>
        <w:rPr>
          <w:rFonts w:ascii="Times New Roman" w:hAnsi="Times New Roman"/>
          <w:sz w:val="24"/>
          <w:szCs w:val="24"/>
          <w:lang w:val="lv-LV"/>
        </w:rPr>
      </w:pPr>
      <w:r>
        <w:rPr>
          <w:rFonts w:ascii="Times New Roman" w:hAnsi="Times New Roman"/>
          <w:sz w:val="24"/>
          <w:szCs w:val="24"/>
          <w:lang w:val="lv-LV"/>
        </w:rPr>
        <w:t xml:space="preserve">Komisija norāda, ka saskaņā ar Patērētāju tiesību aizsardzības likuma (turpmāk – PTAL) PTAL 13.pantu pārdevēja pienākums ir nodrošināt preces atbilstību līguma noteikumiem un, ja patērētājs ir konstatējis, ka prece ir līguma noteikumiem neatbilstoša saskaņā ar kritērijiem, kuri ir norādīti PTAL 14.pantā, atbilstoši PTAL 27.panta pirmajai daļai, patērētājs ir tiesīgs pieteikt prasījumu pārdevējam par preces neatbilstību līguma noteikumiem divu gadu laikā no preces piegādes dienas. </w:t>
      </w:r>
    </w:p>
    <w:p w14:paraId="6824164D" w14:textId="77777777" w:rsidR="000F3E9C" w:rsidRDefault="008A00EC">
      <w:pPr>
        <w:spacing w:after="0" w:line="240" w:lineRule="auto"/>
        <w:ind w:firstLine="720"/>
        <w:contextualSpacing/>
        <w:jc w:val="both"/>
        <w:rPr>
          <w:rFonts w:ascii="Times New Roman" w:hAnsi="Times New Roman"/>
          <w:sz w:val="24"/>
          <w:szCs w:val="24"/>
          <w:lang w:val="lv-LV"/>
        </w:rPr>
      </w:pPr>
      <w:r>
        <w:rPr>
          <w:rFonts w:ascii="Times New Roman" w:hAnsi="Times New Roman"/>
          <w:sz w:val="24"/>
          <w:szCs w:val="24"/>
          <w:lang w:val="lv-LV"/>
        </w:rPr>
        <w:t>Komisija informē, ka PTAL 13.panta trešajā daļā noteikts, ka, ja preces neatbilstība līguma noteikumiem atklājas gada laikā pēc preces piegādes, uzskatāms, ka tā bija preces, tai skaitā preces ar digitāliem elementiem, piegādes brīdī, izņemot gadījumu, kad šāds pieņēmums ir pretrunā ar preces raksturu vai neatbilstības veidu. </w:t>
      </w:r>
    </w:p>
    <w:p w14:paraId="4B7883D4" w14:textId="77777777" w:rsidR="000F3E9C" w:rsidRDefault="008A00EC">
      <w:pPr>
        <w:spacing w:after="0" w:line="240" w:lineRule="auto"/>
        <w:ind w:firstLine="720"/>
        <w:contextualSpacing/>
        <w:jc w:val="both"/>
        <w:rPr>
          <w:rFonts w:ascii="Times New Roman" w:hAnsi="Times New Roman"/>
          <w:sz w:val="24"/>
          <w:szCs w:val="24"/>
          <w:lang w:val="lv-LV"/>
        </w:rPr>
      </w:pPr>
      <w:r>
        <w:rPr>
          <w:rFonts w:ascii="Times New Roman" w:hAnsi="Times New Roman"/>
          <w:sz w:val="24"/>
          <w:szCs w:val="24"/>
          <w:lang w:val="lv-LV"/>
        </w:rPr>
        <w:t xml:space="preserve">Komisija skaidro, ka PTAL 14.panta pirmās daļas pirmajā punktā noteikts, ka prece uzskatāma par atbilstošu līguma noteikumiem, ja tā atbilst pārdevēja vai pakalpojuma sniedzēja sniegtajam preces aprakstam, norādītajam preces veidam, daudzumam un kvalitātei, kā arī funkcionalitātei, saderībai, </w:t>
      </w:r>
      <w:proofErr w:type="spellStart"/>
      <w:r>
        <w:rPr>
          <w:rFonts w:ascii="Times New Roman" w:hAnsi="Times New Roman"/>
          <w:sz w:val="24"/>
          <w:szCs w:val="24"/>
          <w:lang w:val="lv-LV"/>
        </w:rPr>
        <w:t>sadarbspējai</w:t>
      </w:r>
      <w:proofErr w:type="spellEnd"/>
      <w:r>
        <w:rPr>
          <w:rFonts w:ascii="Times New Roman" w:hAnsi="Times New Roman"/>
          <w:sz w:val="24"/>
          <w:szCs w:val="24"/>
          <w:lang w:val="lv-LV"/>
        </w:rPr>
        <w:t xml:space="preserve"> un citām iezīmēm. </w:t>
      </w:r>
    </w:p>
    <w:p w14:paraId="69663F85" w14:textId="77777777" w:rsidR="000F3E9C" w:rsidRDefault="008A00EC">
      <w:pPr>
        <w:spacing w:after="0" w:line="240" w:lineRule="auto"/>
        <w:ind w:firstLine="720"/>
        <w:contextualSpacing/>
        <w:jc w:val="both"/>
        <w:rPr>
          <w:rFonts w:ascii="Times New Roman" w:hAnsi="Times New Roman"/>
          <w:sz w:val="24"/>
          <w:szCs w:val="24"/>
          <w:lang w:val="lv-LV"/>
        </w:rPr>
      </w:pPr>
      <w:r>
        <w:rPr>
          <w:rFonts w:ascii="Times New Roman" w:hAnsi="Times New Roman"/>
          <w:sz w:val="24"/>
          <w:szCs w:val="24"/>
          <w:lang w:val="lv-LV"/>
        </w:rPr>
        <w:t>No minētā izriet, ka tā kā automašīna neatbilst sabiedrības solītajam, kā arī sabiedrība nav iesniegusi pretējus pierādījumus patērētāja iesniegtajiem, kas pierādītu, ka automašīnai nav līguma noteikumiem neatbilstoša, tad Komisijas ieskatā var uzskatīt, ka automašīna ir līguma noteikumiem neatbilstoša.</w:t>
      </w:r>
    </w:p>
    <w:p w14:paraId="129FB38D" w14:textId="77777777" w:rsidR="000F3E9C" w:rsidRDefault="008A00EC">
      <w:pPr>
        <w:spacing w:after="0" w:line="240" w:lineRule="auto"/>
        <w:ind w:firstLine="720"/>
        <w:contextualSpacing/>
        <w:jc w:val="both"/>
        <w:rPr>
          <w:rFonts w:ascii="Times New Roman" w:hAnsi="Times New Roman"/>
          <w:sz w:val="24"/>
          <w:szCs w:val="24"/>
          <w:lang w:val="lv-LV"/>
        </w:rPr>
      </w:pPr>
      <w:r>
        <w:rPr>
          <w:rFonts w:ascii="Times New Roman" w:hAnsi="Times New Roman"/>
          <w:sz w:val="24"/>
          <w:szCs w:val="24"/>
          <w:lang w:val="lv-LV"/>
        </w:rPr>
        <w:t>Savukārt PTAL 28.panta otrajā daļā ir noteikts, ja prece ir līguma noteikumiem neatbilstoša, vispirms patērētājs ir tiesīgs izvēlēties, lai pārdevējs bez atlīdzības novērš preces neatbilstību līguma noteikumiem vai bez atlīdzības apmaina preci pret tādu, ar kuru būtu nodrošināta atbilstība līguma noteikumiem, izņemot gadījumu, kad tas nav iespējams vai tas ir nesamērīgi. PTAL 28.panta piektā daļa paredz, ka cenas samazinājumu vai līguma atcelšanu un par preci samaksātās naudas atgriešanu patērētājs ir tiesī</w:t>
      </w:r>
      <w:r>
        <w:rPr>
          <w:rFonts w:ascii="Times New Roman" w:hAnsi="Times New Roman"/>
          <w:sz w:val="24"/>
          <w:szCs w:val="24"/>
          <w:lang w:val="lv-LV"/>
        </w:rPr>
        <w:t xml:space="preserve">gs prasīt tikai iestājoties kādam no nosacījumiem, kuri uzskaitīti PTAL 28.panta piektā daļas apakšpunktos. Piemēram, pārdevējs saprātīgā termiņā nav novērsis preces neatbilstību līguma noteikumiem vai nav preci apmainījis pret līguma noteikumiem atbilstošu. </w:t>
      </w:r>
    </w:p>
    <w:p w14:paraId="13B7E0B9" w14:textId="77777777" w:rsidR="000F3E9C" w:rsidRDefault="008A00EC">
      <w:pPr>
        <w:spacing w:after="0" w:line="240" w:lineRule="auto"/>
        <w:ind w:firstLine="720"/>
        <w:jc w:val="both"/>
        <w:rPr>
          <w:rFonts w:ascii="Times New Roman" w:hAnsi="Times New Roman"/>
          <w:sz w:val="24"/>
          <w:szCs w:val="24"/>
          <w:lang w:val="lv-LV"/>
        </w:rPr>
      </w:pPr>
      <w:r>
        <w:rPr>
          <w:rFonts w:ascii="Times New Roman" w:hAnsi="Times New Roman"/>
          <w:bCs/>
          <w:sz w:val="24"/>
          <w:szCs w:val="24"/>
          <w:lang w:val="lv-LV"/>
        </w:rPr>
        <w:t xml:space="preserve">Ņemot vērā, ka </w:t>
      </w:r>
      <w:r>
        <w:rPr>
          <w:rFonts w:ascii="Times New Roman" w:eastAsia="Times New Roman" w:hAnsi="Times New Roman"/>
          <w:sz w:val="24"/>
          <w:szCs w:val="24"/>
          <w:lang w:val="lv-LV" w:eastAsia="lv-LV"/>
        </w:rPr>
        <w:t xml:space="preserve">patērētājs ir iegādājies līguma noteikumiem neatbilstošu automašīnu </w:t>
      </w:r>
      <w:r>
        <w:rPr>
          <w:rFonts w:ascii="Times New Roman" w:hAnsi="Times New Roman"/>
          <w:bCs/>
          <w:sz w:val="24"/>
          <w:szCs w:val="24"/>
          <w:lang w:val="lv-LV"/>
        </w:rPr>
        <w:t xml:space="preserve">un sabiedrība saprātīgā termiņā nav novērsusi automašīnas neatbilstību līguma noteikumiem, patērētājam ir tiesības prasīt naudas atgriešanu atbilstoši </w:t>
      </w:r>
      <w:r>
        <w:rPr>
          <w:rFonts w:ascii="Times New Roman" w:hAnsi="Times New Roman"/>
          <w:sz w:val="24"/>
          <w:szCs w:val="24"/>
          <w:lang w:val="lv-LV"/>
        </w:rPr>
        <w:t>PTAL 28.panta piektajai daļai.</w:t>
      </w:r>
    </w:p>
    <w:p w14:paraId="1034CB0A" w14:textId="77777777" w:rsidR="000F3E9C" w:rsidRDefault="008A00EC">
      <w:pPr>
        <w:widowControl/>
        <w:spacing w:after="0" w:line="240" w:lineRule="auto"/>
        <w:ind w:firstLine="720"/>
        <w:jc w:val="both"/>
        <w:rPr>
          <w:rFonts w:ascii="Times New Roman" w:hAnsi="Times New Roman"/>
          <w:color w:val="000000" w:themeColor="text1"/>
          <w:sz w:val="24"/>
          <w:szCs w:val="24"/>
          <w:shd w:val="clear" w:color="auto" w:fill="FFFFFF"/>
          <w:lang w:val="lv-LV"/>
        </w:rPr>
      </w:pPr>
      <w:r>
        <w:rPr>
          <w:rFonts w:ascii="Times New Roman" w:hAnsi="Times New Roman"/>
          <w:color w:val="000000" w:themeColor="text1"/>
          <w:sz w:val="24"/>
          <w:szCs w:val="24"/>
          <w:shd w:val="clear" w:color="auto" w:fill="FFFFFF"/>
          <w:lang w:val="lv-LV"/>
        </w:rPr>
        <w:t xml:space="preserve">Saistībā ar radītajiem zaudējumiem, Komisijas kompetencē neietilpst izvērtēt radīto zaudējumu apmēru un pamatotību. Tāpat saskaņā ar PTAL 32.pantu Patērētāju prasības par zaudējuma atlīdzību un līgumsoda piedziņu risināmas tiesā Civilprocesa likumā noteiktajā kārtībā, ņemot vērā, ka patērētājam nav speciālu zināšanu par iegādātās preces vai saņemtā pakalpojuma īpašībām un raksturojumu. Līdz ar to strīds par zaudējumu atlīdzinājumu ir risināms tiesā. </w:t>
      </w:r>
    </w:p>
    <w:p w14:paraId="545DEA17" w14:textId="77777777" w:rsidR="000F3E9C" w:rsidRDefault="008A00EC">
      <w:pPr>
        <w:spacing w:after="0" w:line="240" w:lineRule="auto"/>
        <w:ind w:firstLine="720"/>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Ņemot vērā minēto, Komisija, pamatojoties uz Patērētāju tiesību aizsardzības likuma 26.</w:t>
      </w:r>
      <w:r>
        <w:rPr>
          <w:rFonts w:ascii="Times New Roman" w:eastAsia="Times New Roman" w:hAnsi="Times New Roman"/>
          <w:sz w:val="24"/>
          <w:szCs w:val="24"/>
          <w:vertAlign w:val="superscript"/>
          <w:lang w:val="lv-LV" w:eastAsia="lv-LV"/>
        </w:rPr>
        <w:t>3</w:t>
      </w:r>
      <w:r>
        <w:rPr>
          <w:rFonts w:ascii="Times New Roman" w:eastAsia="Times New Roman" w:hAnsi="Times New Roman"/>
          <w:sz w:val="24"/>
          <w:szCs w:val="24"/>
          <w:lang w:val="lv-LV" w:eastAsia="lv-LV"/>
        </w:rPr>
        <w:t xml:space="preserve"> panta pirmo daļu, 26.</w:t>
      </w:r>
      <w:r>
        <w:rPr>
          <w:rFonts w:ascii="Times New Roman" w:eastAsia="Times New Roman" w:hAnsi="Times New Roman"/>
          <w:sz w:val="24"/>
          <w:szCs w:val="24"/>
          <w:vertAlign w:val="superscript"/>
          <w:lang w:val="lv-LV" w:eastAsia="lv-LV"/>
        </w:rPr>
        <w:t xml:space="preserve">4 </w:t>
      </w:r>
      <w:r>
        <w:rPr>
          <w:rFonts w:ascii="Times New Roman" w:eastAsia="Times New Roman" w:hAnsi="Times New Roman"/>
          <w:sz w:val="24"/>
          <w:szCs w:val="24"/>
          <w:lang w:val="lv-LV" w:eastAsia="lv-LV"/>
        </w:rPr>
        <w:t>panta pirmo un otro daļu, 26.</w:t>
      </w:r>
      <w:r>
        <w:rPr>
          <w:rFonts w:ascii="Times New Roman" w:eastAsia="Times New Roman" w:hAnsi="Times New Roman"/>
          <w:sz w:val="24"/>
          <w:szCs w:val="24"/>
          <w:vertAlign w:val="superscript"/>
          <w:lang w:val="lv-LV" w:eastAsia="lv-LV"/>
        </w:rPr>
        <w:t>11</w:t>
      </w:r>
      <w:r>
        <w:rPr>
          <w:rFonts w:ascii="Times New Roman" w:eastAsia="Times New Roman" w:hAnsi="Times New Roman"/>
          <w:sz w:val="24"/>
          <w:szCs w:val="24"/>
          <w:lang w:val="lv-LV" w:eastAsia="lv-LV"/>
        </w:rPr>
        <w:t xml:space="preserve"> panta pirmo daļu,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pirmo  daļu, 13.pantu, 14.panta pirmās daļas 1.punktu un 28.panta otro un piekto daļu</w:t>
      </w:r>
    </w:p>
    <w:p w14:paraId="31EA5BAF" w14:textId="77777777" w:rsidR="000F3E9C" w:rsidRDefault="000F3E9C">
      <w:pPr>
        <w:spacing w:line="240" w:lineRule="auto"/>
        <w:ind w:firstLine="720"/>
        <w:contextualSpacing/>
        <w:jc w:val="both"/>
        <w:rPr>
          <w:rFonts w:ascii="Times New Roman" w:hAnsi="Times New Roman"/>
          <w:sz w:val="24"/>
          <w:szCs w:val="24"/>
          <w:lang w:val="lv-LV"/>
        </w:rPr>
      </w:pPr>
    </w:p>
    <w:p w14:paraId="06CC0E90" w14:textId="77777777" w:rsidR="000F3E9C" w:rsidRDefault="008A00EC">
      <w:pPr>
        <w:widowControl/>
        <w:tabs>
          <w:tab w:val="left" w:pos="4111"/>
        </w:tabs>
        <w:spacing w:after="0" w:line="240" w:lineRule="auto"/>
        <w:jc w:val="both"/>
        <w:rPr>
          <w:rFonts w:ascii="Times New Roman" w:eastAsia="Times New Roman" w:hAnsi="Times New Roman"/>
          <w:b/>
          <w:sz w:val="24"/>
          <w:szCs w:val="24"/>
          <w:lang w:val="lv-LV" w:eastAsia="lv-LV"/>
        </w:rPr>
      </w:pPr>
      <w:r>
        <w:rPr>
          <w:rFonts w:ascii="Times New Roman" w:hAnsi="Times New Roman"/>
          <w:sz w:val="24"/>
          <w:szCs w:val="24"/>
          <w:lang w:val="lv-LV"/>
        </w:rPr>
        <w:tab/>
      </w:r>
      <w:r>
        <w:rPr>
          <w:rFonts w:ascii="Times New Roman" w:eastAsia="Times New Roman" w:hAnsi="Times New Roman"/>
          <w:b/>
          <w:sz w:val="24"/>
          <w:szCs w:val="24"/>
          <w:lang w:val="lv-LV" w:eastAsia="lv-LV"/>
        </w:rPr>
        <w:t>nolemj:</w:t>
      </w:r>
    </w:p>
    <w:p w14:paraId="5D575073" w14:textId="3FB571BA" w:rsidR="000F3E9C" w:rsidRDefault="008A00EC">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daļēji apmierināt patērētāja</w:t>
      </w:r>
      <w:r>
        <w:rPr>
          <w:rFonts w:ascii="Times New Roman" w:eastAsia="Times New Roman" w:hAnsi="Times New Roman"/>
          <w:sz w:val="24"/>
          <w:szCs w:val="24"/>
          <w:lang w:val="lv-LV" w:eastAsia="lv-LV"/>
        </w:rPr>
        <w:t xml:space="preserve"> prasību. </w:t>
      </w:r>
    </w:p>
    <w:p w14:paraId="79B63712" w14:textId="2ED8B7CD" w:rsidR="000F3E9C" w:rsidRDefault="008A00EC">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SIA “</w:t>
      </w:r>
      <w:proofErr w:type="spellStart"/>
      <w:r>
        <w:rPr>
          <w:rFonts w:ascii="Times New Roman" w:eastAsia="Times New Roman" w:hAnsi="Times New Roman"/>
          <w:sz w:val="24"/>
          <w:szCs w:val="24"/>
          <w:lang w:val="lv-LV" w:eastAsia="lv-LV"/>
        </w:rPr>
        <w:t>Longo</w:t>
      </w:r>
      <w:proofErr w:type="spellEnd"/>
      <w:r>
        <w:rPr>
          <w:rFonts w:ascii="Times New Roman" w:eastAsia="Times New Roman" w:hAnsi="Times New Roman"/>
          <w:sz w:val="24"/>
          <w:szCs w:val="24"/>
          <w:lang w:val="lv-LV" w:eastAsia="lv-LV"/>
        </w:rPr>
        <w:t xml:space="preserve"> Latvia” veikt patērētājam </w:t>
      </w:r>
      <w:r>
        <w:rPr>
          <w:rFonts w:ascii="Times New Roman" w:eastAsia="Times New Roman" w:hAnsi="Times New Roman"/>
          <w:sz w:val="24"/>
          <w:szCs w:val="24"/>
          <w:lang w:val="lv-LV" w:eastAsia="lv-LV"/>
        </w:rPr>
        <w:t xml:space="preserve">naudas atmaksu </w:t>
      </w:r>
      <w:r w:rsidRPr="008A00EC">
        <w:rPr>
          <w:rFonts w:ascii="Times New Roman" w:hAnsi="Times New Roman"/>
          <w:sz w:val="24"/>
          <w:szCs w:val="24"/>
          <w:lang w:val="lv-LV"/>
        </w:rPr>
        <w:t xml:space="preserve">10699,00 </w:t>
      </w:r>
      <w:r>
        <w:rPr>
          <w:rFonts w:ascii="Times New Roman" w:eastAsia="Times New Roman" w:hAnsi="Times New Roman"/>
          <w:sz w:val="24"/>
          <w:szCs w:val="24"/>
          <w:lang w:val="lv-LV" w:eastAsia="lv-LV"/>
        </w:rPr>
        <w:t>EUR  apmērā.</w:t>
      </w:r>
    </w:p>
    <w:p w14:paraId="5E6BB1F0" w14:textId="77777777" w:rsidR="000F3E9C" w:rsidRDefault="008A00EC">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Patērētāju tiesību aizsardzības likuma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64961C87" w14:textId="77777777" w:rsidR="000F3E9C" w:rsidRDefault="008A00EC">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Saskaņā ar PTAL 26.</w:t>
      </w:r>
      <w:r>
        <w:rPr>
          <w:rFonts w:ascii="Times New Roman" w:eastAsia="Times New Roman" w:hAnsi="Times New Roman"/>
          <w:sz w:val="24"/>
          <w:szCs w:val="24"/>
          <w:vertAlign w:val="superscript"/>
          <w:lang w:val="lv-LV"/>
        </w:rPr>
        <w:t>12</w:t>
      </w:r>
      <w:r>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6DD146CD" w14:textId="77777777" w:rsidR="000F3E9C" w:rsidRDefault="008A00EC">
      <w:pPr>
        <w:widowControl/>
        <w:spacing w:before="240" w:after="240" w:line="240" w:lineRule="auto"/>
        <w:jc w:val="both"/>
        <w:rPr>
          <w:rFonts w:ascii="Times New Roman" w:hAnsi="Times New Roman"/>
          <w:b/>
          <w:i/>
          <w:spacing w:val="-4"/>
          <w:sz w:val="24"/>
          <w:szCs w:val="24"/>
          <w:lang w:val="lv-LV"/>
        </w:rPr>
      </w:pPr>
      <w:r>
        <w:rPr>
          <w:rFonts w:ascii="Times New Roman" w:hAnsi="Times New Roman"/>
          <w:b/>
          <w:i/>
          <w:spacing w:val="-4"/>
          <w:sz w:val="24"/>
          <w:szCs w:val="24"/>
          <w:lang w:val="lv-LV"/>
        </w:rPr>
        <w:t>Šis dokuments ir parakstīts ar drošu elektronisko parakstu un satur laika zīmogu.</w:t>
      </w:r>
    </w:p>
    <w:p w14:paraId="1096058F" w14:textId="77777777" w:rsidR="000F3E9C" w:rsidRDefault="008A00EC">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2" w:name="_Hlk69221613"/>
      <w:r>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bookmarkEnd w:id="2"/>
      <w:r>
        <w:rPr>
          <w:rFonts w:ascii="Times New Roman" w:eastAsia="Times New Roman" w:hAnsi="Times New Roman"/>
          <w:sz w:val="24"/>
          <w:szCs w:val="24"/>
          <w:lang w:val="lv-LV" w:eastAsia="lv-LV"/>
        </w:rPr>
        <w:t>A. Biksiniece</w:t>
      </w:r>
    </w:p>
    <w:sectPr w:rsidR="000F3E9C">
      <w:headerReference w:type="default" r:id="rId8"/>
      <w:footerReference w:type="default" r:id="rId9"/>
      <w:headerReference w:type="first" r:id="rId10"/>
      <w:footerReference w:type="first" r:id="rId11"/>
      <w:pgSz w:w="11906" w:h="16838"/>
      <w:pgMar w:top="851" w:right="1134" w:bottom="1276"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DDC8" w14:textId="77777777" w:rsidR="008A00EC" w:rsidRDefault="008A00EC">
      <w:pPr>
        <w:spacing w:after="0" w:line="240" w:lineRule="auto"/>
      </w:pPr>
      <w:r>
        <w:separator/>
      </w:r>
    </w:p>
  </w:endnote>
  <w:endnote w:type="continuationSeparator" w:id="0">
    <w:p w14:paraId="2CEAF982" w14:textId="77777777" w:rsidR="008A00EC" w:rsidRDefault="008A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46450"/>
      <w:docPartObj>
        <w:docPartGallery w:val="Page Numbers (Bottom of Page)"/>
        <w:docPartUnique/>
      </w:docPartObj>
    </w:sdtPr>
    <w:sdtEndPr/>
    <w:sdtContent>
      <w:p w14:paraId="06DF385F" w14:textId="77777777" w:rsidR="000F3E9C" w:rsidRDefault="008A00EC">
        <w:pPr>
          <w:pStyle w:val="Footer"/>
          <w:jc w:val="center"/>
        </w:pPr>
        <w:r>
          <w:fldChar w:fldCharType="begin"/>
        </w:r>
        <w:r>
          <w:instrText>PAGE</w:instrText>
        </w:r>
        <w:r>
          <w:fldChar w:fldCharType="separate"/>
        </w:r>
        <w: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35DF" w14:textId="77777777" w:rsidR="000F3E9C" w:rsidRDefault="000F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AFE8" w14:textId="77777777" w:rsidR="008A00EC" w:rsidRDefault="008A00EC">
      <w:pPr>
        <w:spacing w:after="0" w:line="240" w:lineRule="auto"/>
      </w:pPr>
      <w:r>
        <w:separator/>
      </w:r>
    </w:p>
  </w:footnote>
  <w:footnote w:type="continuationSeparator" w:id="0">
    <w:p w14:paraId="0A31F40C" w14:textId="77777777" w:rsidR="008A00EC" w:rsidRDefault="008A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3E4C" w14:textId="77777777" w:rsidR="000F3E9C" w:rsidRDefault="000F3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A59E" w14:textId="77777777" w:rsidR="000F3E9C" w:rsidRDefault="000F3E9C">
    <w:pPr>
      <w:pStyle w:val="Header"/>
      <w:jc w:val="both"/>
      <w:rPr>
        <w:rFonts w:ascii="Times New Roman" w:hAnsi="Times New Roman"/>
        <w:sz w:val="24"/>
        <w:szCs w:val="24"/>
      </w:rPr>
    </w:pPr>
  </w:p>
  <w:p w14:paraId="4C0495C2" w14:textId="77777777" w:rsidR="000F3E9C" w:rsidRDefault="000F3E9C">
    <w:pPr>
      <w:pStyle w:val="Header"/>
      <w:jc w:val="both"/>
      <w:rPr>
        <w:rFonts w:ascii="Times New Roman" w:hAnsi="Times New Roman"/>
        <w:sz w:val="24"/>
        <w:szCs w:val="24"/>
      </w:rPr>
    </w:pPr>
  </w:p>
  <w:p w14:paraId="66F21AE0" w14:textId="77777777" w:rsidR="000F3E9C" w:rsidRDefault="000F3E9C">
    <w:pPr>
      <w:pStyle w:val="Header"/>
      <w:jc w:val="both"/>
      <w:rPr>
        <w:rFonts w:ascii="Times New Roman" w:hAnsi="Times New Roman"/>
        <w:sz w:val="24"/>
        <w:szCs w:val="24"/>
      </w:rPr>
    </w:pPr>
  </w:p>
  <w:p w14:paraId="70FDF6B0" w14:textId="77777777" w:rsidR="000F3E9C" w:rsidRDefault="000F3E9C">
    <w:pPr>
      <w:pStyle w:val="Header"/>
      <w:jc w:val="both"/>
      <w:rPr>
        <w:rFonts w:ascii="Times New Roman" w:hAnsi="Times New Roman"/>
        <w:sz w:val="24"/>
        <w:szCs w:val="24"/>
      </w:rPr>
    </w:pPr>
  </w:p>
  <w:p w14:paraId="59EDACAE" w14:textId="77777777" w:rsidR="000F3E9C" w:rsidRDefault="008A00EC">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7513EC04" wp14:editId="18523D15">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2450AB26">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0E067B09" w14:textId="77777777" w:rsidR="000F3E9C" w:rsidRDefault="008A00EC">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9AACA5C" w14:textId="77777777" w:rsidR="000F3E9C" w:rsidRDefault="000F3E9C">
    <w:pPr>
      <w:pStyle w:val="Header"/>
      <w:jc w:val="both"/>
      <w:rPr>
        <w:rFonts w:ascii="Times New Roman" w:hAnsi="Times New Roman"/>
        <w:sz w:val="24"/>
        <w:szCs w:val="24"/>
      </w:rPr>
    </w:pPr>
  </w:p>
  <w:p w14:paraId="1821E6D8" w14:textId="77777777" w:rsidR="000F3E9C" w:rsidRDefault="000F3E9C">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9C"/>
    <w:rsid w:val="000F3E9C"/>
    <w:rsid w:val="008A00EC"/>
    <w:rsid w:val="00C5797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0984"/>
  <w15:docId w15:val="{44F84836-7FD8-4C92-BD7A-5F0D519E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7156FF"/>
    <w:rPr>
      <w:color w:val="605E5C"/>
      <w:shd w:val="clear" w:color="auto" w:fill="E1DFDD"/>
    </w:rPr>
  </w:style>
  <w:style w:type="character" w:customStyle="1" w:styleId="font">
    <w:name w:val="font"/>
    <w:basedOn w:val="DefaultParagraphFont"/>
    <w:qFormat/>
    <w:rsid w:val="00A24681"/>
  </w:style>
  <w:style w:type="character" w:styleId="UnresolvedMention">
    <w:name w:val="Unresolved Mention"/>
    <w:basedOn w:val="DefaultParagraphFont"/>
    <w:uiPriority w:val="99"/>
    <w:semiHidden/>
    <w:unhideWhenUsed/>
    <w:qFormat/>
    <w:rsid w:val="005F221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033E9F"/>
    <w:pPr>
      <w:suppressAutoHyphens w:val="0"/>
    </w:pPr>
    <w:rPr>
      <w:sz w:val="22"/>
      <w:szCs w:val="22"/>
      <w:lang w:val="en-US" w:eastAsia="en-US"/>
    </w:rPr>
  </w:style>
  <w:style w:type="paragraph" w:styleId="NoSpacing">
    <w:name w:val="No Spacing"/>
    <w:uiPriority w:val="1"/>
    <w:qFormat/>
    <w:rsid w:val="00505484"/>
    <w:pPr>
      <w:widowControl w:val="0"/>
      <w:suppressAutoHyphens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ongo.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5166-BE7D-42C2-A7D0-9DEE0A22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6451</Characters>
  <Application>Microsoft Office Word</Application>
  <DocSecurity>0</DocSecurity>
  <Lines>104</Lines>
  <Paragraphs>39</Paragraphs>
  <ScaleCrop>false</ScaleCrop>
  <Company>SPecialiST RePack</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2021-12-06T11:50:00Z</cp:lastPrinted>
  <dcterms:created xsi:type="dcterms:W3CDTF">2026-01-28T14:11:00Z</dcterms:created>
  <dcterms:modified xsi:type="dcterms:W3CDTF">2026-01-28T14:11:00Z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