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5867" w14:textId="4F27D150" w:rsidR="00FD651A" w:rsidRDefault="00C84F59" w:rsidP="00FD651A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patērētāja</w:t>
      </w:r>
    </w:p>
    <w:p w14:paraId="22541002" w14:textId="25739197" w:rsidR="00FD651A" w:rsidRDefault="00FD651A" w:rsidP="00C84F59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D651A">
        <w:rPr>
          <w:rFonts w:ascii="Times New Roman" w:hAnsi="Times New Roman"/>
          <w:b/>
          <w:bCs/>
          <w:sz w:val="24"/>
          <w:szCs w:val="24"/>
          <w:lang w:val="lv-LV"/>
        </w:rPr>
        <w:br/>
      </w:r>
      <w:r w:rsidR="00C84F59">
        <w:rPr>
          <w:rFonts w:ascii="Times New Roman" w:hAnsi="Times New Roman"/>
          <w:b/>
          <w:bCs/>
          <w:sz w:val="24"/>
          <w:szCs w:val="24"/>
          <w:lang w:val="lv-LV"/>
        </w:rPr>
        <w:t>sabiedrība</w:t>
      </w:r>
    </w:p>
    <w:p w14:paraId="305F69DF" w14:textId="77777777" w:rsidR="00FD651A" w:rsidRPr="00FD651A" w:rsidRDefault="00FD651A" w:rsidP="00FD651A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0DF6EFE6" w14:textId="77777777" w:rsidR="00FD651A" w:rsidRPr="00FD651A" w:rsidRDefault="00FD651A" w:rsidP="00FD65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b/>
          <w:bCs/>
          <w:sz w:val="24"/>
          <w:szCs w:val="24"/>
          <w:lang w:val="lv-LV"/>
        </w:rPr>
        <w:t>Lēmums</w:t>
      </w:r>
      <w:r w:rsidRPr="00FD651A">
        <w:rPr>
          <w:rFonts w:ascii="Times New Roman" w:hAnsi="Times New Roman"/>
          <w:sz w:val="24"/>
          <w:szCs w:val="24"/>
          <w:lang w:val="lv-LV"/>
        </w:rPr>
        <w:br/>
        <w:t>par strīdu</w:t>
      </w:r>
    </w:p>
    <w:p w14:paraId="175551FB" w14:textId="77777777" w:rsidR="00FD651A" w:rsidRDefault="00FD651A" w:rsidP="00FD65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>Rīgā</w:t>
      </w:r>
      <w:r w:rsidRPr="00FD651A">
        <w:rPr>
          <w:rFonts w:ascii="Times New Roman" w:hAnsi="Times New Roman"/>
          <w:sz w:val="24"/>
          <w:szCs w:val="24"/>
          <w:lang w:val="lv-LV"/>
        </w:rPr>
        <w:br/>
      </w:r>
    </w:p>
    <w:p w14:paraId="555E15DB" w14:textId="1FB950BD" w:rsidR="00FD651A" w:rsidRPr="00FD651A" w:rsidRDefault="00FD651A" w:rsidP="00FD651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>2026. gada 19. februārī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 w:rsidRPr="00FD651A">
        <w:rPr>
          <w:rFonts w:ascii="Times New Roman" w:hAnsi="Times New Roman"/>
          <w:sz w:val="24"/>
          <w:szCs w:val="24"/>
          <w:lang w:val="lv-LV"/>
        </w:rPr>
        <w:t>Nr. 2026/12</w:t>
      </w:r>
      <w:r w:rsidRPr="00FD651A">
        <w:rPr>
          <w:rFonts w:ascii="Times New Roman" w:hAnsi="Times New Roman"/>
          <w:sz w:val="24"/>
          <w:szCs w:val="24"/>
          <w:lang w:val="lv-LV"/>
        </w:rPr>
        <w:noBreakHyphen/>
        <w:t>psrk</w:t>
      </w:r>
    </w:p>
    <w:p w14:paraId="369ECF7C" w14:textId="77777777" w:rsidR="00FD651A" w:rsidRDefault="00FD651A" w:rsidP="00FD65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AAA50B" w14:textId="77777777" w:rsidR="00FD651A" w:rsidRDefault="00FD651A" w:rsidP="00FD65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 xml:space="preserve">Patērētāju strīdu risināšanas komisija (turpmāk – Komisija) šādā sastāvā: </w:t>
      </w:r>
    </w:p>
    <w:p w14:paraId="39F2E323" w14:textId="77777777" w:rsidR="00FD651A" w:rsidRDefault="00FD651A" w:rsidP="00FD65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 xml:space="preserve">Komisijas priekšsēdētāja Liene Neimane, </w:t>
      </w:r>
    </w:p>
    <w:p w14:paraId="4C6B04F5" w14:textId="77777777" w:rsidR="00FD651A" w:rsidRDefault="00FD651A" w:rsidP="00FD65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 xml:space="preserve">Komisijas loceklis Andrejs Vanags kā patērētāju interešu pārstāvis un </w:t>
      </w:r>
    </w:p>
    <w:p w14:paraId="15796175" w14:textId="1F813C6C" w:rsidR="00FD651A" w:rsidRDefault="00FD651A" w:rsidP="00FD65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 xml:space="preserve">Komisijas locekle Anna Saltikova kā komersantu interešu pārstāve, izskatīja rakstveida procesā strīdu starp patērētāju un sabiedrību saistībā ar drošības naudas neatdošanu </w:t>
      </w:r>
      <w:r>
        <w:rPr>
          <w:rFonts w:ascii="Times New Roman" w:hAnsi="Times New Roman"/>
          <w:sz w:val="24"/>
          <w:szCs w:val="24"/>
          <w:lang w:val="lv-LV"/>
        </w:rPr>
        <w:t xml:space="preserve">pēc </w:t>
      </w:r>
      <w:r w:rsidRPr="00FD651A">
        <w:rPr>
          <w:rFonts w:ascii="Times New Roman" w:hAnsi="Times New Roman"/>
          <w:sz w:val="24"/>
          <w:szCs w:val="24"/>
          <w:lang w:val="lv-LV"/>
        </w:rPr>
        <w:t>auto nomas pakalpojum</w:t>
      </w:r>
      <w:r>
        <w:rPr>
          <w:rFonts w:ascii="Times New Roman" w:hAnsi="Times New Roman"/>
          <w:sz w:val="24"/>
          <w:szCs w:val="24"/>
          <w:lang w:val="lv-LV"/>
        </w:rPr>
        <w:t>a</w:t>
      </w:r>
      <w:r w:rsidRPr="00FD651A">
        <w:rPr>
          <w:rFonts w:ascii="Times New Roman" w:hAnsi="Times New Roman"/>
          <w:sz w:val="24"/>
          <w:szCs w:val="24"/>
          <w:lang w:val="lv-LV"/>
        </w:rPr>
        <w:t>.</w:t>
      </w:r>
    </w:p>
    <w:p w14:paraId="1EFA3FF6" w14:textId="5FAA5B01" w:rsidR="0059141C" w:rsidRDefault="0059141C" w:rsidP="005914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59141C">
        <w:rPr>
          <w:rFonts w:ascii="Times New Roman" w:hAnsi="Times New Roman"/>
          <w:sz w:val="24"/>
          <w:szCs w:val="24"/>
          <w:lang w:val="lv-LV"/>
        </w:rPr>
        <w:t>No lietas materiāliem izriet, ka 20</w:t>
      </w:r>
      <w:r>
        <w:rPr>
          <w:rFonts w:ascii="Times New Roman" w:hAnsi="Times New Roman"/>
          <w:sz w:val="24"/>
          <w:szCs w:val="24"/>
          <w:lang w:val="lv-LV"/>
        </w:rPr>
        <w:t>25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. gada 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. maijā patērētāja noslēdza automašīnas nomas līgumu Nr. </w:t>
      </w:r>
      <w:r>
        <w:rPr>
          <w:rFonts w:ascii="Times New Roman" w:hAnsi="Times New Roman"/>
          <w:sz w:val="24"/>
          <w:szCs w:val="24"/>
          <w:lang w:val="lv-LV"/>
        </w:rPr>
        <w:t>902-35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 ar sabiedrību par transportlīdzekļa “</w:t>
      </w:r>
      <w:proofErr w:type="spellStart"/>
      <w:r w:rsidRPr="0059141C">
        <w:rPr>
          <w:rFonts w:ascii="Times New Roman" w:hAnsi="Times New Roman"/>
          <w:sz w:val="24"/>
          <w:szCs w:val="24"/>
          <w:lang w:val="lv-LV"/>
        </w:rPr>
        <w:t>Mercedes</w:t>
      </w:r>
      <w:proofErr w:type="spellEnd"/>
      <w:r w:rsidRPr="0059141C">
        <w:rPr>
          <w:rFonts w:ascii="Times New Roman" w:hAnsi="Times New Roman"/>
          <w:sz w:val="24"/>
          <w:szCs w:val="24"/>
          <w:lang w:val="lv-LV"/>
        </w:rPr>
        <w:t xml:space="preserve"> Benz” nomu līdz 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59141C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gada </w:t>
      </w:r>
      <w:r>
        <w:rPr>
          <w:rFonts w:ascii="Times New Roman" w:hAnsi="Times New Roman"/>
          <w:sz w:val="24"/>
          <w:szCs w:val="24"/>
          <w:lang w:val="lv-LV"/>
        </w:rPr>
        <w:t>17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. maijam. Patērētāja iemaksāja drošības naudu </w:t>
      </w:r>
      <w:r>
        <w:rPr>
          <w:rFonts w:ascii="Times New Roman" w:hAnsi="Times New Roman"/>
          <w:sz w:val="24"/>
          <w:szCs w:val="24"/>
          <w:lang w:val="lv-LV"/>
        </w:rPr>
        <w:t xml:space="preserve">150,00 </w:t>
      </w:r>
      <w:r w:rsidRPr="0059141C">
        <w:rPr>
          <w:rFonts w:ascii="Times New Roman" w:hAnsi="Times New Roman"/>
          <w:sz w:val="24"/>
          <w:szCs w:val="24"/>
          <w:lang w:val="lv-LV"/>
        </w:rPr>
        <w:t>EUR apmērā.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Pēc līguma izpildes sabiedrība ieturēja </w:t>
      </w:r>
      <w:r>
        <w:rPr>
          <w:rFonts w:ascii="Times New Roman" w:hAnsi="Times New Roman"/>
          <w:sz w:val="24"/>
          <w:szCs w:val="24"/>
          <w:lang w:val="lv-LV"/>
        </w:rPr>
        <w:t>100,00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 EUR, norādot, ka patērētāja vairākkārt pārsniegusi maksimāli pieļaujamo braukšanas ātrumu, ko sabiedrība pamato ar GPS ierīces datiem. Patērētāja pieprasīja drošības naudas atmaksu, taču sabiedrība atteicās to </w:t>
      </w:r>
      <w:r>
        <w:rPr>
          <w:rFonts w:ascii="Times New Roman" w:hAnsi="Times New Roman"/>
          <w:sz w:val="24"/>
          <w:szCs w:val="24"/>
          <w:lang w:val="lv-LV"/>
        </w:rPr>
        <w:t>darīt</w:t>
      </w:r>
      <w:r w:rsidRPr="0059141C">
        <w:rPr>
          <w:rFonts w:ascii="Times New Roman" w:hAnsi="Times New Roman"/>
          <w:sz w:val="24"/>
          <w:szCs w:val="24"/>
          <w:lang w:val="lv-LV"/>
        </w:rPr>
        <w:t>.</w:t>
      </w:r>
    </w:p>
    <w:p w14:paraId="3098816D" w14:textId="6191F002" w:rsidR="0059141C" w:rsidRDefault="0059141C" w:rsidP="005914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59141C">
        <w:rPr>
          <w:rFonts w:ascii="Times New Roman" w:hAnsi="Times New Roman"/>
          <w:sz w:val="24"/>
          <w:szCs w:val="24"/>
          <w:lang w:val="lv-LV"/>
        </w:rPr>
        <w:t>Sabiedrība lietā</w:t>
      </w:r>
      <w:r>
        <w:rPr>
          <w:rFonts w:ascii="Times New Roman" w:hAnsi="Times New Roman"/>
          <w:sz w:val="24"/>
          <w:szCs w:val="24"/>
          <w:lang w:val="lv-LV"/>
        </w:rPr>
        <w:t xml:space="preserve"> ir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 sniegusi skaidrojumu, ka nomas automašīnai ir uzstādīta GPS izsekošanas ierīce, kas fiksējusi vairākkārtēju ātruma pārsniegšanu. </w:t>
      </w:r>
      <w:r>
        <w:rPr>
          <w:rFonts w:ascii="Times New Roman" w:hAnsi="Times New Roman"/>
          <w:sz w:val="24"/>
          <w:szCs w:val="24"/>
          <w:lang w:val="lv-LV"/>
        </w:rPr>
        <w:t>Sabiedrība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 norādīja, ka patērētāja ir parakstījis nomas līgumu un iepazinies ar noteikumiem, kuros atrunāts maksimālais braukšanas ātrums un sankcijas par tā pārkāpšanu, tostarp </w:t>
      </w:r>
      <w:r>
        <w:rPr>
          <w:rFonts w:ascii="Times New Roman" w:hAnsi="Times New Roman"/>
          <w:sz w:val="24"/>
          <w:szCs w:val="24"/>
          <w:lang w:val="lv-LV"/>
        </w:rPr>
        <w:t xml:space="preserve">noteikts 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līgumsods </w:t>
      </w:r>
      <w:r>
        <w:rPr>
          <w:rFonts w:ascii="Times New Roman" w:hAnsi="Times New Roman"/>
          <w:sz w:val="24"/>
          <w:szCs w:val="24"/>
          <w:lang w:val="lv-LV"/>
        </w:rPr>
        <w:t xml:space="preserve">500,00 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EUR apmērā. Sabiedrība norādīja, ka drošības nauda tiktu atmaksāta tikai </w:t>
      </w:r>
      <w:r>
        <w:rPr>
          <w:rFonts w:ascii="Times New Roman" w:hAnsi="Times New Roman"/>
          <w:sz w:val="24"/>
          <w:szCs w:val="24"/>
          <w:lang w:val="lv-LV"/>
        </w:rPr>
        <w:t>tad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, ja patērētājs samaksātu līgumā noteikto līgumsodu </w:t>
      </w:r>
      <w:r>
        <w:rPr>
          <w:rFonts w:ascii="Times New Roman" w:hAnsi="Times New Roman"/>
          <w:sz w:val="24"/>
          <w:szCs w:val="24"/>
          <w:lang w:val="lv-LV"/>
        </w:rPr>
        <w:t>500,00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 EUR.</w:t>
      </w:r>
    </w:p>
    <w:p w14:paraId="68E17F72" w14:textId="18398F3E" w:rsidR="0059141C" w:rsidRDefault="0059141C" w:rsidP="005914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59141C">
        <w:rPr>
          <w:rFonts w:ascii="Times New Roman" w:hAnsi="Times New Roman"/>
          <w:sz w:val="24"/>
          <w:szCs w:val="24"/>
          <w:lang w:val="lv-LV"/>
        </w:rPr>
        <w:t>Komisija, izvērtējot lietā esošos apstākļus, secina, ka patērētājas un sabiedrības starpā noslēgtā līguma 18. punkts paredz, ka maksimālais braukšanas ātrums ar automašīnu ir 100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59141C">
        <w:rPr>
          <w:rFonts w:ascii="Times New Roman" w:hAnsi="Times New Roman"/>
          <w:sz w:val="24"/>
          <w:szCs w:val="24"/>
          <w:lang w:val="lv-LV"/>
        </w:rPr>
        <w:t>km/h, un par ātruma pārsniegšanu tiek noteikts sods 500,00 EUR apmērā.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141C">
        <w:rPr>
          <w:rFonts w:ascii="Times New Roman" w:hAnsi="Times New Roman"/>
          <w:sz w:val="24"/>
          <w:szCs w:val="24"/>
          <w:lang w:val="lv-LV"/>
        </w:rPr>
        <w:t>Komisija norāda, ka līgumā noteikts</w:t>
      </w:r>
      <w:r w:rsidR="002D61C6">
        <w:rPr>
          <w:rFonts w:ascii="Times New Roman" w:hAnsi="Times New Roman"/>
          <w:sz w:val="24"/>
          <w:szCs w:val="24"/>
          <w:lang w:val="lv-LV"/>
        </w:rPr>
        <w:t>, ka piemērojamais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 sods </w:t>
      </w:r>
      <w:r w:rsidR="002D61C6">
        <w:rPr>
          <w:rFonts w:ascii="Times New Roman" w:hAnsi="Times New Roman"/>
          <w:sz w:val="24"/>
          <w:szCs w:val="24"/>
          <w:lang w:val="lv-LV"/>
        </w:rPr>
        <w:t xml:space="preserve">ir 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500,00 EUR, tomēr nav </w:t>
      </w:r>
      <w:r w:rsidR="002D61C6">
        <w:rPr>
          <w:rFonts w:ascii="Times New Roman" w:hAnsi="Times New Roman"/>
          <w:sz w:val="24"/>
          <w:szCs w:val="24"/>
          <w:lang w:val="lv-LV"/>
        </w:rPr>
        <w:t>noteikts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, ka sabiedrība </w:t>
      </w:r>
      <w:r w:rsidR="002D61C6">
        <w:rPr>
          <w:rFonts w:ascii="Times New Roman" w:hAnsi="Times New Roman"/>
          <w:sz w:val="24"/>
          <w:szCs w:val="24"/>
          <w:lang w:val="lv-LV"/>
        </w:rPr>
        <w:t>ir tiesība sodu</w:t>
      </w:r>
      <w:r w:rsidRPr="0059141C">
        <w:rPr>
          <w:rFonts w:ascii="Times New Roman" w:hAnsi="Times New Roman"/>
          <w:sz w:val="24"/>
          <w:szCs w:val="24"/>
          <w:lang w:val="lv-LV"/>
        </w:rPr>
        <w:t xml:space="preserve"> ieturēt no samaksātās drošības naudas. Tāpat komisija </w:t>
      </w:r>
      <w:r w:rsidR="002D61C6">
        <w:rPr>
          <w:rFonts w:ascii="Times New Roman" w:hAnsi="Times New Roman"/>
          <w:sz w:val="24"/>
          <w:szCs w:val="24"/>
          <w:lang w:val="lv-LV"/>
        </w:rPr>
        <w:t>norāda</w:t>
      </w:r>
      <w:r w:rsidRPr="0059141C">
        <w:rPr>
          <w:rFonts w:ascii="Times New Roman" w:hAnsi="Times New Roman"/>
          <w:sz w:val="24"/>
          <w:szCs w:val="24"/>
          <w:lang w:val="lv-LV"/>
        </w:rPr>
        <w:t>, ka nav skaidrs, kāpēc sods par ātruma pārsniegšanu ir noteikts 500,00 EUR apmērā, ņemot vērā, ka sodam jābūt pamatotam ar sabiedrībai radītajiem faktiskajiem zaudējumiem.</w:t>
      </w:r>
    </w:p>
    <w:p w14:paraId="309837BE" w14:textId="61727BA1" w:rsidR="002D61C6" w:rsidRPr="002D61C6" w:rsidRDefault="002D61C6" w:rsidP="002D6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2D61C6">
        <w:rPr>
          <w:rFonts w:ascii="Times New Roman" w:hAnsi="Times New Roman"/>
          <w:sz w:val="24"/>
          <w:szCs w:val="24"/>
          <w:lang w:val="lv-LV"/>
        </w:rPr>
        <w:t xml:space="preserve">Tā kā sabiedrība nav iesniegusi pamatojumu šādiem zaudējumiem, Komisijas ieskatā prasība par 500,00 EUR soda samaksu par ātruma pārsniegšanu nav pamatota. Vienlaikus Komisija norāda, ka sabiedrība nav iesniegusi </w:t>
      </w:r>
      <w:r>
        <w:rPr>
          <w:rFonts w:ascii="Times New Roman" w:hAnsi="Times New Roman"/>
          <w:sz w:val="24"/>
          <w:szCs w:val="24"/>
          <w:lang w:val="lv-LV"/>
        </w:rPr>
        <w:t>ticamus</w:t>
      </w:r>
      <w:r w:rsidRPr="002D61C6">
        <w:rPr>
          <w:rFonts w:ascii="Times New Roman" w:hAnsi="Times New Roman"/>
          <w:sz w:val="24"/>
          <w:szCs w:val="24"/>
          <w:lang w:val="lv-LV"/>
        </w:rPr>
        <w:t xml:space="preserve">, metroloģiski pārbaudītus pierādījumus par ātruma pārsniegumiem, kā arī nav </w:t>
      </w:r>
      <w:r>
        <w:rPr>
          <w:rFonts w:ascii="Times New Roman" w:hAnsi="Times New Roman"/>
          <w:sz w:val="24"/>
          <w:szCs w:val="24"/>
          <w:lang w:val="lv-LV"/>
        </w:rPr>
        <w:t>iesniegusi pierādījumus par</w:t>
      </w:r>
      <w:r w:rsidRPr="002D61C6">
        <w:rPr>
          <w:rFonts w:ascii="Times New Roman" w:hAnsi="Times New Roman"/>
          <w:sz w:val="24"/>
          <w:szCs w:val="24"/>
          <w:lang w:val="lv-LV"/>
        </w:rPr>
        <w:t xml:space="preserve"> GPS ierīces atbilstīb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2D61C6">
        <w:rPr>
          <w:rFonts w:ascii="Times New Roman" w:hAnsi="Times New Roman"/>
          <w:sz w:val="24"/>
          <w:szCs w:val="24"/>
          <w:lang w:val="lv-LV"/>
        </w:rPr>
        <w:t xml:space="preserve"> metroloģiskajām prasībām, kas </w:t>
      </w:r>
      <w:r>
        <w:rPr>
          <w:rFonts w:ascii="Times New Roman" w:hAnsi="Times New Roman"/>
          <w:sz w:val="24"/>
          <w:szCs w:val="24"/>
          <w:lang w:val="lv-LV"/>
        </w:rPr>
        <w:t xml:space="preserve">pierādītu sabiedrības </w:t>
      </w:r>
      <w:r w:rsidRPr="002D61C6">
        <w:rPr>
          <w:rFonts w:ascii="Times New Roman" w:hAnsi="Times New Roman"/>
          <w:sz w:val="24"/>
          <w:szCs w:val="24"/>
          <w:lang w:val="lv-LV"/>
        </w:rPr>
        <w:t>iespēju izmantot GPS</w:t>
      </w:r>
      <w:r>
        <w:rPr>
          <w:rFonts w:ascii="Times New Roman" w:hAnsi="Times New Roman"/>
          <w:sz w:val="24"/>
          <w:szCs w:val="24"/>
          <w:lang w:val="lv-LV"/>
        </w:rPr>
        <w:t xml:space="preserve"> ierīces</w:t>
      </w:r>
      <w:r w:rsidRPr="002D61C6">
        <w:rPr>
          <w:rFonts w:ascii="Times New Roman" w:hAnsi="Times New Roman"/>
          <w:sz w:val="24"/>
          <w:szCs w:val="24"/>
          <w:lang w:val="lv-LV"/>
        </w:rPr>
        <w:t xml:space="preserve"> datus kā objektīvu pamatu soda piemērošanai.</w:t>
      </w:r>
    </w:p>
    <w:p w14:paraId="23E4933C" w14:textId="77777777" w:rsidR="002D61C6" w:rsidRPr="0059141C" w:rsidRDefault="002D61C6" w:rsidP="005914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55E0B2" w14:textId="17F55698" w:rsidR="002D61C6" w:rsidRPr="002D61C6" w:rsidRDefault="002D61C6" w:rsidP="002D61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D61C6">
        <w:rPr>
          <w:rFonts w:ascii="Times New Roman" w:eastAsia="Times New Roman" w:hAnsi="Times New Roman"/>
          <w:sz w:val="24"/>
          <w:szCs w:val="24"/>
          <w:lang w:val="lv-LV"/>
        </w:rPr>
        <w:t xml:space="preserve">Līguma 8. punkts nosaka, ka sabiedrībai ir tiesības ieturēt drošības naudu bez papildu paskaidrojumiem. Komisija </w:t>
      </w:r>
      <w:r w:rsidR="000334A4">
        <w:rPr>
          <w:rFonts w:ascii="Times New Roman" w:eastAsia="Times New Roman" w:hAnsi="Times New Roman"/>
          <w:sz w:val="24"/>
          <w:szCs w:val="24"/>
          <w:lang w:val="lv-LV"/>
        </w:rPr>
        <w:t>norāda</w:t>
      </w:r>
      <w:r w:rsidRPr="002D61C6">
        <w:rPr>
          <w:rFonts w:ascii="Times New Roman" w:eastAsia="Times New Roman" w:hAnsi="Times New Roman"/>
          <w:sz w:val="24"/>
          <w:szCs w:val="24"/>
          <w:lang w:val="lv-LV"/>
        </w:rPr>
        <w:t xml:space="preserve">, ka šāds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punkts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pirmšķietami</w:t>
      </w:r>
      <w:proofErr w:type="spellEnd"/>
      <w:r w:rsidRPr="002D61C6">
        <w:rPr>
          <w:rFonts w:ascii="Times New Roman" w:eastAsia="Times New Roman" w:hAnsi="Times New Roman"/>
          <w:sz w:val="24"/>
          <w:szCs w:val="24"/>
          <w:lang w:val="lv-LV"/>
        </w:rPr>
        <w:t xml:space="preserve"> ir </w:t>
      </w:r>
      <w:r w:rsidR="000334A4">
        <w:rPr>
          <w:rFonts w:ascii="Times New Roman" w:eastAsia="Times New Roman" w:hAnsi="Times New Roman"/>
          <w:sz w:val="24"/>
          <w:szCs w:val="24"/>
          <w:lang w:val="lv-LV"/>
        </w:rPr>
        <w:t xml:space="preserve">vērtējams kā </w:t>
      </w:r>
      <w:r w:rsidRPr="002D61C6">
        <w:rPr>
          <w:rFonts w:ascii="Times New Roman" w:eastAsia="Times New Roman" w:hAnsi="Times New Roman"/>
          <w:sz w:val="24"/>
          <w:szCs w:val="24"/>
          <w:lang w:val="lv-LV"/>
        </w:rPr>
        <w:t xml:space="preserve">neskaidrs un netaisnīgs, jo tajā nav precīzi definēti konkrētie apstākļi, kuros sabiedrība </w:t>
      </w:r>
      <w:r w:rsidR="000334A4">
        <w:rPr>
          <w:rFonts w:ascii="Times New Roman" w:eastAsia="Times New Roman" w:hAnsi="Times New Roman"/>
          <w:sz w:val="24"/>
          <w:szCs w:val="24"/>
          <w:lang w:val="lv-LV"/>
        </w:rPr>
        <w:t xml:space="preserve">ir tiesīga ieturēt </w:t>
      </w:r>
      <w:r w:rsidR="000334A4"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drošības naudu.</w:t>
      </w:r>
      <w:r w:rsidRPr="002D61C6">
        <w:rPr>
          <w:rFonts w:ascii="Times New Roman" w:eastAsia="Times New Roman" w:hAnsi="Times New Roman"/>
          <w:sz w:val="24"/>
          <w:szCs w:val="24"/>
          <w:lang w:val="lv-LV"/>
        </w:rPr>
        <w:t xml:space="preserve"> Īpaši nav paredzēts, ka drošības nauda varētu tikt ieturēta par ātruma pārsniegšanu, kas rada nesamērīgu ierobežojumu patērētāja tiesībām un neatbilst samērīguma principam līgumu izpildē.</w:t>
      </w:r>
    </w:p>
    <w:p w14:paraId="7AE2DBEC" w14:textId="1B119B90" w:rsidR="00FD651A" w:rsidRPr="00FD651A" w:rsidRDefault="00FD651A" w:rsidP="00FD65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>No minētā izriet, ka sabiedrība nav pierādījusi pamatu drošības naudas 100,00 EUR ieturēšanai.</w:t>
      </w:r>
      <w:r w:rsidR="002C6609">
        <w:rPr>
          <w:rFonts w:ascii="Times New Roman" w:hAnsi="Times New Roman"/>
          <w:sz w:val="24"/>
          <w:szCs w:val="24"/>
          <w:lang w:val="lv-LV"/>
        </w:rPr>
        <w:t xml:space="preserve"> To neparedz ne normatīvie akti, ne noslēgtais Līgums.</w:t>
      </w:r>
    </w:p>
    <w:p w14:paraId="6C1BEA03" w14:textId="77777777" w:rsidR="00FD651A" w:rsidRPr="00FD651A" w:rsidRDefault="00FD651A" w:rsidP="00FD65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>Ņemot vērā minēto, Komisija, pamatojoties uz Patērētāju tiesību aizsardzības likuma 26.</w:t>
      </w:r>
      <w:r w:rsidRPr="00FD651A">
        <w:rPr>
          <w:rFonts w:ascii="Times New Roman" w:hAnsi="Times New Roman"/>
          <w:sz w:val="24"/>
          <w:szCs w:val="24"/>
          <w:vertAlign w:val="superscript"/>
          <w:lang w:val="lv-LV"/>
        </w:rPr>
        <w:t>3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panta pirmo daļu, 26.</w:t>
      </w:r>
      <w:r w:rsidRPr="00FD651A">
        <w:rPr>
          <w:rFonts w:ascii="Times New Roman" w:hAnsi="Times New Roman"/>
          <w:sz w:val="24"/>
          <w:szCs w:val="24"/>
          <w:vertAlign w:val="superscript"/>
          <w:lang w:val="lv-LV"/>
        </w:rPr>
        <w:t xml:space="preserve">4 </w:t>
      </w:r>
      <w:r w:rsidRPr="00FD651A">
        <w:rPr>
          <w:rFonts w:ascii="Times New Roman" w:hAnsi="Times New Roman"/>
          <w:sz w:val="24"/>
          <w:szCs w:val="24"/>
          <w:lang w:val="lv-LV"/>
        </w:rPr>
        <w:t>panta pirmo un otro daļu, 26.</w:t>
      </w:r>
      <w:r w:rsidRPr="00FD651A">
        <w:rPr>
          <w:rFonts w:ascii="Times New Roman" w:hAnsi="Times New Roman"/>
          <w:sz w:val="24"/>
          <w:szCs w:val="24"/>
          <w:vertAlign w:val="superscript"/>
          <w:lang w:val="lv-LV"/>
        </w:rPr>
        <w:t>11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panta pirmo daļu un 26.</w:t>
      </w:r>
      <w:r w:rsidRPr="00FD651A">
        <w:rPr>
          <w:rFonts w:ascii="Times New Roman" w:hAnsi="Times New Roman"/>
          <w:sz w:val="24"/>
          <w:szCs w:val="24"/>
          <w:vertAlign w:val="superscript"/>
          <w:lang w:val="lv-LV"/>
        </w:rPr>
        <w:t>12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panta pirmo un otro daļu,</w:t>
      </w:r>
    </w:p>
    <w:p w14:paraId="3F23D6AC" w14:textId="77777777" w:rsidR="00FD651A" w:rsidRDefault="00FD651A" w:rsidP="00FD65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b/>
          <w:bCs/>
          <w:sz w:val="24"/>
          <w:szCs w:val="24"/>
          <w:lang w:val="lv-LV"/>
        </w:rPr>
        <w:t>nolemj</w:t>
      </w:r>
      <w:r w:rsidRPr="00FD651A">
        <w:rPr>
          <w:rFonts w:ascii="Times New Roman" w:hAnsi="Times New Roman"/>
          <w:sz w:val="24"/>
          <w:szCs w:val="24"/>
          <w:lang w:val="lv-LV"/>
        </w:rPr>
        <w:t>:</w:t>
      </w:r>
    </w:p>
    <w:p w14:paraId="05ED69E8" w14:textId="63E9C53E" w:rsidR="00FD651A" w:rsidRDefault="00FD651A" w:rsidP="00FD651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br/>
        <w:t xml:space="preserve">apmierināt </w:t>
      </w:r>
      <w:r w:rsidR="00C84F59">
        <w:rPr>
          <w:rFonts w:ascii="Times New Roman" w:hAnsi="Times New Roman"/>
          <w:sz w:val="24"/>
          <w:szCs w:val="24"/>
          <w:lang w:val="lv-LV"/>
        </w:rPr>
        <w:t>patērētājas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prasību.</w:t>
      </w:r>
      <w:r w:rsidRPr="00FD651A">
        <w:rPr>
          <w:rFonts w:ascii="Times New Roman" w:hAnsi="Times New Roman"/>
          <w:sz w:val="24"/>
          <w:szCs w:val="24"/>
          <w:lang w:val="lv-LV"/>
        </w:rPr>
        <w:br/>
      </w:r>
      <w:r w:rsidR="00C84F59">
        <w:rPr>
          <w:rFonts w:ascii="Times New Roman" w:hAnsi="Times New Roman"/>
          <w:sz w:val="24"/>
          <w:szCs w:val="24"/>
          <w:lang w:val="lv-LV"/>
        </w:rPr>
        <w:t>sabiedrībai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atmaksāt </w:t>
      </w:r>
      <w:r w:rsidR="00C84F59">
        <w:rPr>
          <w:rFonts w:ascii="Times New Roman" w:hAnsi="Times New Roman"/>
          <w:sz w:val="24"/>
          <w:szCs w:val="24"/>
          <w:lang w:val="lv-LV"/>
        </w:rPr>
        <w:t>patērētāja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ieturēto drošības naudas summu 100,00 EUR.</w:t>
      </w:r>
    </w:p>
    <w:p w14:paraId="66B1D6F0" w14:textId="77777777" w:rsidR="00FD651A" w:rsidRPr="00FD651A" w:rsidRDefault="00FD651A" w:rsidP="00FD651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2940406" w14:textId="77777777" w:rsidR="00FD651A" w:rsidRDefault="00FD651A" w:rsidP="00FD65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>Saskaņā ar Patērētāju tiesību aizsardzības likuma 26.</w:t>
      </w:r>
      <w:r w:rsidRPr="00FD651A">
        <w:rPr>
          <w:rFonts w:ascii="Times New Roman" w:hAnsi="Times New Roman"/>
          <w:sz w:val="24"/>
          <w:szCs w:val="24"/>
          <w:vertAlign w:val="superscript"/>
          <w:lang w:val="lv-LV"/>
        </w:rPr>
        <w:t>12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panta piekto daļu Komisijas lēmumam ir ieteikuma raksturs un tas nav apstrīdams vai pārsūdzams.</w:t>
      </w:r>
    </w:p>
    <w:p w14:paraId="0004A3A8" w14:textId="136B3538" w:rsidR="00FD651A" w:rsidRDefault="00FD651A" w:rsidP="00FD65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>Saskaņā ar Patērētāju tiesību aizsardzības likuma 26.</w:t>
      </w:r>
      <w:r w:rsidRPr="00FD651A">
        <w:rPr>
          <w:rFonts w:ascii="Times New Roman" w:hAnsi="Times New Roman"/>
          <w:sz w:val="24"/>
          <w:szCs w:val="24"/>
          <w:vertAlign w:val="superscript"/>
          <w:lang w:val="lv-LV"/>
        </w:rPr>
        <w:t>12</w:t>
      </w:r>
      <w:r w:rsidRPr="00FD651A">
        <w:rPr>
          <w:rFonts w:ascii="Times New Roman" w:hAnsi="Times New Roman"/>
          <w:sz w:val="24"/>
          <w:szCs w:val="24"/>
          <w:lang w:val="lv-LV"/>
        </w:rPr>
        <w:t xml:space="preserve"> panta septīto daļu Komisijas lēmums ir labprātīgi izpildāms 30 dienu laikā no tā spēkā stāšanās datuma.</w:t>
      </w:r>
    </w:p>
    <w:p w14:paraId="0789B40E" w14:textId="77777777" w:rsidR="00FD651A" w:rsidRDefault="00FD651A" w:rsidP="00FD65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1F53FB0" w14:textId="5492512B" w:rsidR="00FD651A" w:rsidRPr="00FD651A" w:rsidRDefault="00FD651A" w:rsidP="00FD651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FD651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Šis dokuments ir parakstīts ar drošu elektronisko parakstu un satur laika zīmogu.</w:t>
      </w:r>
    </w:p>
    <w:p w14:paraId="2C08007C" w14:textId="77777777" w:rsidR="00FD651A" w:rsidRPr="00FD651A" w:rsidRDefault="00FD651A" w:rsidP="00FD65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D070440" w14:textId="308306CC" w:rsidR="00FD651A" w:rsidRPr="00FD651A" w:rsidRDefault="00FD651A" w:rsidP="00FD651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FD651A">
        <w:rPr>
          <w:rFonts w:ascii="Times New Roman" w:hAnsi="Times New Roman"/>
          <w:sz w:val="24"/>
          <w:szCs w:val="24"/>
          <w:lang w:val="lv-LV"/>
        </w:rPr>
        <w:t>Komisijas priekšsēdētāja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 w:rsidRPr="00FD651A">
        <w:rPr>
          <w:rFonts w:ascii="Times New Roman" w:hAnsi="Times New Roman"/>
          <w:sz w:val="24"/>
          <w:szCs w:val="24"/>
          <w:lang w:val="lv-LV"/>
        </w:rPr>
        <w:t>Liene Neimane</w:t>
      </w:r>
    </w:p>
    <w:p w14:paraId="776F8A89" w14:textId="3CFBC8D3" w:rsidR="004179C6" w:rsidRPr="00FD651A" w:rsidRDefault="004179C6" w:rsidP="00FD651A">
      <w:pPr>
        <w:spacing w:after="0" w:line="240" w:lineRule="auto"/>
        <w:jc w:val="both"/>
      </w:pPr>
    </w:p>
    <w:sectPr w:rsidR="004179C6" w:rsidRPr="00FD651A" w:rsidSect="00012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4279" w14:textId="77777777" w:rsidR="006D138E" w:rsidRDefault="006D138E">
      <w:pPr>
        <w:spacing w:after="0" w:line="240" w:lineRule="auto"/>
      </w:pPr>
      <w:r>
        <w:separator/>
      </w:r>
    </w:p>
  </w:endnote>
  <w:endnote w:type="continuationSeparator" w:id="0">
    <w:p w14:paraId="6E7C09B2" w14:textId="77777777" w:rsidR="006D138E" w:rsidRDefault="006D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2554" w14:textId="77777777" w:rsidR="00ED7BFC" w:rsidRDefault="00ED7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188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6E1CD" w14:textId="667CA6F6" w:rsidR="00063A6C" w:rsidRDefault="00063A6C" w:rsidP="00063A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B03C" w14:textId="77777777" w:rsidR="00ED7BFC" w:rsidRDefault="00ED7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DFA3" w14:textId="77777777" w:rsidR="006D138E" w:rsidRDefault="006D138E">
      <w:pPr>
        <w:spacing w:after="0" w:line="240" w:lineRule="auto"/>
      </w:pPr>
      <w:r>
        <w:separator/>
      </w:r>
    </w:p>
  </w:footnote>
  <w:footnote w:type="continuationSeparator" w:id="0">
    <w:p w14:paraId="4BD092E5" w14:textId="77777777" w:rsidR="006D138E" w:rsidRDefault="006D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E639" w14:textId="77777777" w:rsidR="00ED7BFC" w:rsidRDefault="00ED7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C40A" w14:textId="77777777" w:rsidR="00ED7BFC" w:rsidRDefault="00ED7B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41D9" w14:textId="77777777" w:rsidR="000A155A" w:rsidRDefault="000A155A" w:rsidP="000A155A">
    <w:pPr>
      <w:pStyle w:val="Header"/>
      <w:jc w:val="both"/>
      <w:rPr>
        <w:rFonts w:ascii="Times New Roman" w:hAnsi="Times New Roman"/>
        <w:sz w:val="24"/>
        <w:szCs w:val="24"/>
      </w:rPr>
    </w:pPr>
  </w:p>
  <w:p w14:paraId="540D2628" w14:textId="77777777" w:rsidR="000A155A" w:rsidRDefault="000A155A" w:rsidP="000A155A">
    <w:pPr>
      <w:pStyle w:val="Header"/>
      <w:jc w:val="both"/>
      <w:rPr>
        <w:rFonts w:ascii="Times New Roman" w:hAnsi="Times New Roman"/>
        <w:sz w:val="24"/>
        <w:szCs w:val="24"/>
      </w:rPr>
    </w:pPr>
  </w:p>
  <w:p w14:paraId="177D9DFB" w14:textId="77777777" w:rsidR="000A155A" w:rsidRPr="000A155A" w:rsidRDefault="000A155A" w:rsidP="000A155A">
    <w:pPr>
      <w:pStyle w:val="Header"/>
      <w:jc w:val="both"/>
      <w:rPr>
        <w:rFonts w:ascii="Times New Roman" w:hAnsi="Times New Roman"/>
        <w:sz w:val="24"/>
        <w:szCs w:val="24"/>
      </w:rPr>
    </w:pPr>
  </w:p>
  <w:p w14:paraId="49226AAB" w14:textId="77777777" w:rsidR="000A155A" w:rsidRDefault="000A155A" w:rsidP="000A155A">
    <w:pPr>
      <w:pStyle w:val="Header"/>
      <w:jc w:val="both"/>
      <w:rPr>
        <w:rFonts w:ascii="Times New Roman" w:hAnsi="Times New Roman"/>
        <w:sz w:val="24"/>
        <w:szCs w:val="24"/>
      </w:rPr>
    </w:pPr>
  </w:p>
  <w:p w14:paraId="4862FCB6" w14:textId="77777777" w:rsidR="000A155A" w:rsidRPr="006C2746" w:rsidRDefault="000A155A" w:rsidP="000A155A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32"/>
        <w:szCs w:val="32"/>
      </w:rPr>
    </w:pPr>
    <w:r w:rsidRPr="006C2746">
      <w:rPr>
        <w:rFonts w:ascii="Times New Roman" w:hAnsi="Times New Roman"/>
        <w:noProof/>
        <w:sz w:val="32"/>
        <w:szCs w:val="32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D304D0" wp14:editId="256C83D2">
              <wp:simplePos x="0" y="0"/>
              <wp:positionH relativeFrom="column">
                <wp:posOffset>489585</wp:posOffset>
              </wp:positionH>
              <wp:positionV relativeFrom="paragraph">
                <wp:posOffset>218440</wp:posOffset>
              </wp:positionV>
              <wp:extent cx="5143500" cy="19050"/>
              <wp:effectExtent l="0" t="38100" r="57150" b="762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4350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76200" dir="18900000" sy="23000" kx="-1200000" algn="bl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F85F97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7.2pt" to="443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" strokecolor="black [3213]" strokeweight="1pt">
              <v:stroke joinstyle="miter"/>
              <v:shadow on="t" type="perspective" color="black" opacity="13107f" origin="-.5,.5" offset="0,0" matrix=",-23853f,,15073f"/>
            </v:line>
          </w:pict>
        </mc:Fallback>
      </mc:AlternateContent>
    </w:r>
    <w:r w:rsidRPr="006C2746">
      <w:rPr>
        <w:rFonts w:ascii="Times New Roman" w:hAnsi="Times New Roman"/>
        <w:sz w:val="32"/>
        <w:szCs w:val="32"/>
      </w:rPr>
      <w:t>PATĒRĒTĀJU STRĪDU RISINĀŠANAS KOMISIJA</w:t>
    </w:r>
  </w:p>
  <w:p w14:paraId="18859CC0" w14:textId="255FCE97" w:rsidR="000A155A" w:rsidRDefault="000A155A" w:rsidP="000A155A">
    <w:pPr>
      <w:spacing w:before="120" w:after="0" w:line="240" w:lineRule="auto"/>
      <w:ind w:left="23" w:right="-45"/>
      <w:jc w:val="center"/>
      <w:rPr>
        <w:rFonts w:ascii="Times New Roman" w:eastAsia="Times New Roman" w:hAnsi="Times New Roman"/>
        <w:sz w:val="17"/>
        <w:szCs w:val="17"/>
      </w:rPr>
    </w:pPr>
    <w:proofErr w:type="spellStart"/>
    <w:r w:rsidRPr="006C2746">
      <w:rPr>
        <w:rFonts w:ascii="Times New Roman" w:eastAsia="Times New Roman" w:hAnsi="Times New Roman"/>
        <w:color w:val="231F20"/>
        <w:sz w:val="17"/>
        <w:szCs w:val="17"/>
      </w:rPr>
      <w:t>Brīvības</w:t>
    </w:r>
    <w:proofErr w:type="spellEnd"/>
    <w:r w:rsidRPr="006C2746">
      <w:rPr>
        <w:rFonts w:ascii="Times New Roman" w:eastAsia="Times New Roman" w:hAnsi="Times New Roman"/>
        <w:color w:val="231F20"/>
        <w:sz w:val="17"/>
        <w:szCs w:val="17"/>
      </w:rPr>
      <w:t xml:space="preserve"> </w:t>
    </w:r>
    <w:proofErr w:type="spellStart"/>
    <w:r w:rsidRPr="006C2746">
      <w:rPr>
        <w:rFonts w:ascii="Times New Roman" w:eastAsia="Times New Roman" w:hAnsi="Times New Roman"/>
        <w:color w:val="231F20"/>
        <w:sz w:val="17"/>
        <w:szCs w:val="17"/>
      </w:rPr>
      <w:t>iela</w:t>
    </w:r>
    <w:proofErr w:type="spellEnd"/>
    <w:r w:rsidRPr="006C2746">
      <w:rPr>
        <w:rFonts w:ascii="Times New Roman" w:eastAsia="Times New Roman" w:hAnsi="Times New Roman"/>
        <w:color w:val="231F20"/>
        <w:sz w:val="17"/>
        <w:szCs w:val="17"/>
      </w:rPr>
      <w:t xml:space="preserve"> 55, </w:t>
    </w:r>
    <w:proofErr w:type="spellStart"/>
    <w:smartTag w:uri="urn:schemas-microsoft-com:office:smarttags" w:element="place">
      <w:smartTag w:uri="urn:schemas-microsoft-com:office:smarttags" w:element="City">
        <w:r w:rsidRPr="006C2746">
          <w:rPr>
            <w:rFonts w:ascii="Times New Roman" w:eastAsia="Times New Roman" w:hAnsi="Times New Roman"/>
            <w:color w:val="231F20"/>
            <w:sz w:val="17"/>
            <w:szCs w:val="17"/>
          </w:rPr>
          <w:t>Rīga</w:t>
        </w:r>
      </w:smartTag>
    </w:smartTag>
    <w:proofErr w:type="spellEnd"/>
    <w:r w:rsidRPr="006C2746">
      <w:rPr>
        <w:rFonts w:ascii="Times New Roman" w:eastAsia="Times New Roman" w:hAnsi="Times New Roman"/>
        <w:color w:val="231F20"/>
        <w:sz w:val="17"/>
        <w:szCs w:val="17"/>
      </w:rPr>
      <w:t xml:space="preserve">, LV-1010, </w:t>
    </w:r>
    <w:proofErr w:type="spellStart"/>
    <w:r w:rsidRPr="006C2746">
      <w:rPr>
        <w:rFonts w:ascii="Times New Roman" w:eastAsia="Times New Roman" w:hAnsi="Times New Roman"/>
        <w:color w:val="231F20"/>
        <w:sz w:val="17"/>
        <w:szCs w:val="17"/>
      </w:rPr>
      <w:t>tālr</w:t>
    </w:r>
    <w:proofErr w:type="spellEnd"/>
    <w:r w:rsidRPr="006C2746">
      <w:rPr>
        <w:rFonts w:ascii="Times New Roman" w:eastAsia="Times New Roman" w:hAnsi="Times New Roman"/>
        <w:color w:val="231F20"/>
        <w:sz w:val="17"/>
        <w:szCs w:val="17"/>
      </w:rPr>
      <w:t xml:space="preserve">. 67388624, </w:t>
    </w:r>
    <w:proofErr w:type="spellStart"/>
    <w:r w:rsidRPr="006C2746">
      <w:rPr>
        <w:rFonts w:ascii="Times New Roman" w:eastAsia="Times New Roman" w:hAnsi="Times New Roman"/>
        <w:color w:val="231F20"/>
        <w:sz w:val="17"/>
        <w:szCs w:val="17"/>
      </w:rPr>
      <w:t>fakss</w:t>
    </w:r>
    <w:proofErr w:type="spellEnd"/>
    <w:r w:rsidRPr="006C2746">
      <w:rPr>
        <w:rFonts w:ascii="Times New Roman" w:eastAsia="Times New Roman" w:hAnsi="Times New Roman"/>
        <w:color w:val="231F20"/>
        <w:sz w:val="17"/>
        <w:szCs w:val="17"/>
      </w:rPr>
      <w:t xml:space="preserve"> 67388634, e-pasts p</w:t>
    </w:r>
    <w:r w:rsidR="00ED7BFC">
      <w:rPr>
        <w:rFonts w:ascii="Times New Roman" w:eastAsia="Times New Roman" w:hAnsi="Times New Roman"/>
        <w:color w:val="231F20"/>
        <w:sz w:val="17"/>
        <w:szCs w:val="17"/>
      </w:rPr>
      <w:t>asts</w:t>
    </w:r>
    <w:r w:rsidRPr="006C2746">
      <w:rPr>
        <w:rFonts w:ascii="Times New Roman" w:eastAsia="Times New Roman" w:hAnsi="Times New Roman"/>
        <w:color w:val="231F20"/>
        <w:sz w:val="17"/>
        <w:szCs w:val="17"/>
      </w:rPr>
      <w:t>@ptac.gov.lv, www.ptac.gov.lv</w:t>
    </w:r>
  </w:p>
  <w:p w14:paraId="58DB21ED" w14:textId="77777777" w:rsidR="000A155A" w:rsidRDefault="000A155A" w:rsidP="000A155A">
    <w:pPr>
      <w:pStyle w:val="Header"/>
      <w:jc w:val="both"/>
      <w:rPr>
        <w:rFonts w:ascii="Times New Roman" w:hAnsi="Times New Roman"/>
        <w:sz w:val="24"/>
        <w:szCs w:val="24"/>
      </w:rPr>
    </w:pPr>
  </w:p>
  <w:p w14:paraId="69B1796E" w14:textId="77777777" w:rsidR="000A155A" w:rsidRPr="000A155A" w:rsidRDefault="000A155A" w:rsidP="000A155A">
    <w:pPr>
      <w:pStyle w:val="Header"/>
      <w:jc w:val="both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7F0BD8"/>
    <w:multiLevelType w:val="hybridMultilevel"/>
    <w:tmpl w:val="4A52C382"/>
    <w:lvl w:ilvl="0" w:tplc="B1C8C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25018D"/>
    <w:multiLevelType w:val="hybridMultilevel"/>
    <w:tmpl w:val="BF3AA45C"/>
    <w:lvl w:ilvl="0" w:tplc="C0F4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47F2F"/>
    <w:multiLevelType w:val="hybridMultilevel"/>
    <w:tmpl w:val="B628A3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7A8E"/>
    <w:multiLevelType w:val="hybridMultilevel"/>
    <w:tmpl w:val="ADDC7828"/>
    <w:lvl w:ilvl="0" w:tplc="9786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A539F6"/>
    <w:multiLevelType w:val="hybridMultilevel"/>
    <w:tmpl w:val="F9167942"/>
    <w:lvl w:ilvl="0" w:tplc="3D24FAB8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5470338">
    <w:abstractNumId w:val="10"/>
  </w:num>
  <w:num w:numId="2" w16cid:durableId="584802894">
    <w:abstractNumId w:val="8"/>
  </w:num>
  <w:num w:numId="3" w16cid:durableId="1559323479">
    <w:abstractNumId w:val="7"/>
  </w:num>
  <w:num w:numId="4" w16cid:durableId="1924022509">
    <w:abstractNumId w:val="6"/>
  </w:num>
  <w:num w:numId="5" w16cid:durableId="784693396">
    <w:abstractNumId w:val="5"/>
  </w:num>
  <w:num w:numId="6" w16cid:durableId="449280947">
    <w:abstractNumId w:val="9"/>
  </w:num>
  <w:num w:numId="7" w16cid:durableId="1285773971">
    <w:abstractNumId w:val="4"/>
  </w:num>
  <w:num w:numId="8" w16cid:durableId="498426258">
    <w:abstractNumId w:val="3"/>
  </w:num>
  <w:num w:numId="9" w16cid:durableId="1109085209">
    <w:abstractNumId w:val="2"/>
  </w:num>
  <w:num w:numId="10" w16cid:durableId="488253932">
    <w:abstractNumId w:val="1"/>
  </w:num>
  <w:num w:numId="11" w16cid:durableId="877008697">
    <w:abstractNumId w:val="0"/>
  </w:num>
  <w:num w:numId="12" w16cid:durableId="1165827160">
    <w:abstractNumId w:val="11"/>
  </w:num>
  <w:num w:numId="13" w16cid:durableId="1314065314">
    <w:abstractNumId w:val="15"/>
  </w:num>
  <w:num w:numId="14" w16cid:durableId="2125801384">
    <w:abstractNumId w:val="13"/>
  </w:num>
  <w:num w:numId="15" w16cid:durableId="826895981">
    <w:abstractNumId w:val="14"/>
  </w:num>
  <w:num w:numId="16" w16cid:durableId="773284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5"/>
    <w:rsid w:val="00002844"/>
    <w:rsid w:val="00006384"/>
    <w:rsid w:val="000127BE"/>
    <w:rsid w:val="00015025"/>
    <w:rsid w:val="00030349"/>
    <w:rsid w:val="00031194"/>
    <w:rsid w:val="000334A4"/>
    <w:rsid w:val="000445AA"/>
    <w:rsid w:val="00053444"/>
    <w:rsid w:val="00063A6C"/>
    <w:rsid w:val="00066C93"/>
    <w:rsid w:val="00072B7F"/>
    <w:rsid w:val="0008680D"/>
    <w:rsid w:val="00090BF0"/>
    <w:rsid w:val="000936E9"/>
    <w:rsid w:val="0009778B"/>
    <w:rsid w:val="000A065D"/>
    <w:rsid w:val="000A0E4F"/>
    <w:rsid w:val="000A155A"/>
    <w:rsid w:val="000A192B"/>
    <w:rsid w:val="000A1A1A"/>
    <w:rsid w:val="000A4DDC"/>
    <w:rsid w:val="000A6F3A"/>
    <w:rsid w:val="000B663C"/>
    <w:rsid w:val="000B7C62"/>
    <w:rsid w:val="000C5317"/>
    <w:rsid w:val="000E4368"/>
    <w:rsid w:val="000E4465"/>
    <w:rsid w:val="000E5ACF"/>
    <w:rsid w:val="00104ECE"/>
    <w:rsid w:val="00105A9E"/>
    <w:rsid w:val="001102B4"/>
    <w:rsid w:val="001151B7"/>
    <w:rsid w:val="001158A0"/>
    <w:rsid w:val="00124173"/>
    <w:rsid w:val="001248B5"/>
    <w:rsid w:val="00136E6C"/>
    <w:rsid w:val="0015408F"/>
    <w:rsid w:val="0015599F"/>
    <w:rsid w:val="00157097"/>
    <w:rsid w:val="001605F6"/>
    <w:rsid w:val="001628BE"/>
    <w:rsid w:val="00166159"/>
    <w:rsid w:val="00174399"/>
    <w:rsid w:val="00182FCD"/>
    <w:rsid w:val="001835C4"/>
    <w:rsid w:val="0019647C"/>
    <w:rsid w:val="001B274D"/>
    <w:rsid w:val="001B380A"/>
    <w:rsid w:val="001B63AF"/>
    <w:rsid w:val="001C048F"/>
    <w:rsid w:val="001C2ACA"/>
    <w:rsid w:val="001C372D"/>
    <w:rsid w:val="001C6EAC"/>
    <w:rsid w:val="001D1536"/>
    <w:rsid w:val="001E1B74"/>
    <w:rsid w:val="001E3EB5"/>
    <w:rsid w:val="001E7DD3"/>
    <w:rsid w:val="001F024A"/>
    <w:rsid w:val="001F2539"/>
    <w:rsid w:val="00201876"/>
    <w:rsid w:val="00205315"/>
    <w:rsid w:val="00205D4F"/>
    <w:rsid w:val="0021400F"/>
    <w:rsid w:val="00221B48"/>
    <w:rsid w:val="00235AAA"/>
    <w:rsid w:val="002405BA"/>
    <w:rsid w:val="00242F13"/>
    <w:rsid w:val="002465E8"/>
    <w:rsid w:val="00246974"/>
    <w:rsid w:val="0024705E"/>
    <w:rsid w:val="0025225A"/>
    <w:rsid w:val="002553EB"/>
    <w:rsid w:val="00266A5F"/>
    <w:rsid w:val="002723AF"/>
    <w:rsid w:val="00275B9E"/>
    <w:rsid w:val="00281D30"/>
    <w:rsid w:val="00282935"/>
    <w:rsid w:val="002834ED"/>
    <w:rsid w:val="00283C95"/>
    <w:rsid w:val="00293E76"/>
    <w:rsid w:val="002A2378"/>
    <w:rsid w:val="002B167B"/>
    <w:rsid w:val="002C087E"/>
    <w:rsid w:val="002C3E51"/>
    <w:rsid w:val="002C6609"/>
    <w:rsid w:val="002D22D4"/>
    <w:rsid w:val="002D3BC5"/>
    <w:rsid w:val="002D4509"/>
    <w:rsid w:val="002D61C6"/>
    <w:rsid w:val="002E0E4A"/>
    <w:rsid w:val="002E1474"/>
    <w:rsid w:val="0030420A"/>
    <w:rsid w:val="00311FBB"/>
    <w:rsid w:val="003142AE"/>
    <w:rsid w:val="00321DE1"/>
    <w:rsid w:val="00323BA9"/>
    <w:rsid w:val="00326138"/>
    <w:rsid w:val="003326EA"/>
    <w:rsid w:val="00334FD6"/>
    <w:rsid w:val="0035085F"/>
    <w:rsid w:val="00352049"/>
    <w:rsid w:val="00357081"/>
    <w:rsid w:val="00357149"/>
    <w:rsid w:val="00366376"/>
    <w:rsid w:val="00370425"/>
    <w:rsid w:val="0037216B"/>
    <w:rsid w:val="003722EF"/>
    <w:rsid w:val="00375EF7"/>
    <w:rsid w:val="0038570F"/>
    <w:rsid w:val="00391450"/>
    <w:rsid w:val="00391CBC"/>
    <w:rsid w:val="003A3A8D"/>
    <w:rsid w:val="003A3D43"/>
    <w:rsid w:val="003B0C74"/>
    <w:rsid w:val="003B2670"/>
    <w:rsid w:val="003C1EAB"/>
    <w:rsid w:val="003C2D40"/>
    <w:rsid w:val="003D4737"/>
    <w:rsid w:val="003F302D"/>
    <w:rsid w:val="00407D3A"/>
    <w:rsid w:val="00410759"/>
    <w:rsid w:val="004117CB"/>
    <w:rsid w:val="00414E5E"/>
    <w:rsid w:val="004179C6"/>
    <w:rsid w:val="0043618C"/>
    <w:rsid w:val="0044519C"/>
    <w:rsid w:val="00445562"/>
    <w:rsid w:val="00452644"/>
    <w:rsid w:val="00452B6C"/>
    <w:rsid w:val="004538BC"/>
    <w:rsid w:val="00455364"/>
    <w:rsid w:val="0045783E"/>
    <w:rsid w:val="00460079"/>
    <w:rsid w:val="004637C0"/>
    <w:rsid w:val="00464ADF"/>
    <w:rsid w:val="00484A17"/>
    <w:rsid w:val="00495CCD"/>
    <w:rsid w:val="004A1E34"/>
    <w:rsid w:val="004B2741"/>
    <w:rsid w:val="004B29C1"/>
    <w:rsid w:val="004D01D3"/>
    <w:rsid w:val="004D450D"/>
    <w:rsid w:val="004E3710"/>
    <w:rsid w:val="004F4395"/>
    <w:rsid w:val="004F5BFF"/>
    <w:rsid w:val="004F5D02"/>
    <w:rsid w:val="005004CC"/>
    <w:rsid w:val="0050500C"/>
    <w:rsid w:val="00512E81"/>
    <w:rsid w:val="00514A23"/>
    <w:rsid w:val="00517C3E"/>
    <w:rsid w:val="00521D99"/>
    <w:rsid w:val="005237B8"/>
    <w:rsid w:val="005243B6"/>
    <w:rsid w:val="00534EA0"/>
    <w:rsid w:val="00535564"/>
    <w:rsid w:val="0054136D"/>
    <w:rsid w:val="00544CFA"/>
    <w:rsid w:val="005515C4"/>
    <w:rsid w:val="00551910"/>
    <w:rsid w:val="00551B0D"/>
    <w:rsid w:val="00552AD3"/>
    <w:rsid w:val="00563C52"/>
    <w:rsid w:val="005656CE"/>
    <w:rsid w:val="005737F7"/>
    <w:rsid w:val="00582F04"/>
    <w:rsid w:val="0058511C"/>
    <w:rsid w:val="0059141C"/>
    <w:rsid w:val="00591939"/>
    <w:rsid w:val="00595C8C"/>
    <w:rsid w:val="00596DD6"/>
    <w:rsid w:val="005A61B5"/>
    <w:rsid w:val="005A695D"/>
    <w:rsid w:val="005A6C78"/>
    <w:rsid w:val="005B5B5D"/>
    <w:rsid w:val="005C0FE5"/>
    <w:rsid w:val="005C38DB"/>
    <w:rsid w:val="005D1806"/>
    <w:rsid w:val="005E3C4E"/>
    <w:rsid w:val="005F4721"/>
    <w:rsid w:val="005F52B8"/>
    <w:rsid w:val="005F6E4F"/>
    <w:rsid w:val="006035C1"/>
    <w:rsid w:val="00603C05"/>
    <w:rsid w:val="006058AE"/>
    <w:rsid w:val="006068AA"/>
    <w:rsid w:val="00612FB3"/>
    <w:rsid w:val="006164FC"/>
    <w:rsid w:val="00620C75"/>
    <w:rsid w:val="006367A2"/>
    <w:rsid w:val="006456B7"/>
    <w:rsid w:val="00663C3A"/>
    <w:rsid w:val="006877E8"/>
    <w:rsid w:val="0069116F"/>
    <w:rsid w:val="006965CA"/>
    <w:rsid w:val="006A0CC6"/>
    <w:rsid w:val="006A2252"/>
    <w:rsid w:val="006A7C56"/>
    <w:rsid w:val="006B6EC4"/>
    <w:rsid w:val="006C2746"/>
    <w:rsid w:val="006D138E"/>
    <w:rsid w:val="006E0953"/>
    <w:rsid w:val="006E19F4"/>
    <w:rsid w:val="006E5F74"/>
    <w:rsid w:val="006E653E"/>
    <w:rsid w:val="006F5E03"/>
    <w:rsid w:val="00704246"/>
    <w:rsid w:val="007069E7"/>
    <w:rsid w:val="00707204"/>
    <w:rsid w:val="0070724A"/>
    <w:rsid w:val="007112E9"/>
    <w:rsid w:val="007150F1"/>
    <w:rsid w:val="00715561"/>
    <w:rsid w:val="007173D8"/>
    <w:rsid w:val="007237F5"/>
    <w:rsid w:val="00732248"/>
    <w:rsid w:val="00732402"/>
    <w:rsid w:val="00737A54"/>
    <w:rsid w:val="0074730C"/>
    <w:rsid w:val="0075427E"/>
    <w:rsid w:val="0076316E"/>
    <w:rsid w:val="00764302"/>
    <w:rsid w:val="00774AA6"/>
    <w:rsid w:val="00775A73"/>
    <w:rsid w:val="00775CB5"/>
    <w:rsid w:val="007765F8"/>
    <w:rsid w:val="00784FC7"/>
    <w:rsid w:val="00795467"/>
    <w:rsid w:val="007A14E4"/>
    <w:rsid w:val="007A4722"/>
    <w:rsid w:val="007A6354"/>
    <w:rsid w:val="007A77C5"/>
    <w:rsid w:val="007B3BA5"/>
    <w:rsid w:val="007B4CF7"/>
    <w:rsid w:val="007B7E14"/>
    <w:rsid w:val="007C0298"/>
    <w:rsid w:val="007D3DAA"/>
    <w:rsid w:val="007D4F77"/>
    <w:rsid w:val="007D53F5"/>
    <w:rsid w:val="007E4D1F"/>
    <w:rsid w:val="007E54FC"/>
    <w:rsid w:val="007F0D34"/>
    <w:rsid w:val="0080046C"/>
    <w:rsid w:val="0080787E"/>
    <w:rsid w:val="008079FA"/>
    <w:rsid w:val="00815277"/>
    <w:rsid w:val="008223BD"/>
    <w:rsid w:val="008243C0"/>
    <w:rsid w:val="008271F1"/>
    <w:rsid w:val="0082787D"/>
    <w:rsid w:val="008347E4"/>
    <w:rsid w:val="008412C2"/>
    <w:rsid w:val="0084746E"/>
    <w:rsid w:val="00862C31"/>
    <w:rsid w:val="00864039"/>
    <w:rsid w:val="00864597"/>
    <w:rsid w:val="00865324"/>
    <w:rsid w:val="00867C37"/>
    <w:rsid w:val="00872D95"/>
    <w:rsid w:val="00874AE1"/>
    <w:rsid w:val="00876C21"/>
    <w:rsid w:val="00880136"/>
    <w:rsid w:val="00883B7C"/>
    <w:rsid w:val="008962EF"/>
    <w:rsid w:val="008B2051"/>
    <w:rsid w:val="008B4360"/>
    <w:rsid w:val="008C3D52"/>
    <w:rsid w:val="008D5A0F"/>
    <w:rsid w:val="008E2D88"/>
    <w:rsid w:val="00902924"/>
    <w:rsid w:val="0091325C"/>
    <w:rsid w:val="00916255"/>
    <w:rsid w:val="00917A4D"/>
    <w:rsid w:val="00922593"/>
    <w:rsid w:val="00924F17"/>
    <w:rsid w:val="00930216"/>
    <w:rsid w:val="00932DC3"/>
    <w:rsid w:val="00940677"/>
    <w:rsid w:val="00945973"/>
    <w:rsid w:val="00952CD2"/>
    <w:rsid w:val="00953942"/>
    <w:rsid w:val="00961031"/>
    <w:rsid w:val="009615C6"/>
    <w:rsid w:val="009629D4"/>
    <w:rsid w:val="00967F76"/>
    <w:rsid w:val="00982380"/>
    <w:rsid w:val="009851AB"/>
    <w:rsid w:val="009863D5"/>
    <w:rsid w:val="00990A11"/>
    <w:rsid w:val="009A1ED8"/>
    <w:rsid w:val="009B3A35"/>
    <w:rsid w:val="009B4D54"/>
    <w:rsid w:val="009B7084"/>
    <w:rsid w:val="009C4082"/>
    <w:rsid w:val="009C49C4"/>
    <w:rsid w:val="009D0E29"/>
    <w:rsid w:val="009D3FE4"/>
    <w:rsid w:val="009D686D"/>
    <w:rsid w:val="009F4A72"/>
    <w:rsid w:val="009F6A76"/>
    <w:rsid w:val="00A07955"/>
    <w:rsid w:val="00A21225"/>
    <w:rsid w:val="00A2759B"/>
    <w:rsid w:val="00A34987"/>
    <w:rsid w:val="00A3728F"/>
    <w:rsid w:val="00A37CAD"/>
    <w:rsid w:val="00A460D9"/>
    <w:rsid w:val="00A51F4C"/>
    <w:rsid w:val="00A54D72"/>
    <w:rsid w:val="00A57583"/>
    <w:rsid w:val="00A61FA0"/>
    <w:rsid w:val="00A6559A"/>
    <w:rsid w:val="00A66B08"/>
    <w:rsid w:val="00A82ACB"/>
    <w:rsid w:val="00A83ABB"/>
    <w:rsid w:val="00A84310"/>
    <w:rsid w:val="00A94670"/>
    <w:rsid w:val="00A94C16"/>
    <w:rsid w:val="00A95756"/>
    <w:rsid w:val="00A95BEA"/>
    <w:rsid w:val="00A969CC"/>
    <w:rsid w:val="00A97438"/>
    <w:rsid w:val="00A9793C"/>
    <w:rsid w:val="00AA506B"/>
    <w:rsid w:val="00AA561E"/>
    <w:rsid w:val="00AA7F6E"/>
    <w:rsid w:val="00AB7AE7"/>
    <w:rsid w:val="00AC3043"/>
    <w:rsid w:val="00AD147F"/>
    <w:rsid w:val="00AD61DF"/>
    <w:rsid w:val="00AF411B"/>
    <w:rsid w:val="00B02035"/>
    <w:rsid w:val="00B03312"/>
    <w:rsid w:val="00B04936"/>
    <w:rsid w:val="00B10639"/>
    <w:rsid w:val="00B15FF7"/>
    <w:rsid w:val="00B44D66"/>
    <w:rsid w:val="00B468FF"/>
    <w:rsid w:val="00B55BFD"/>
    <w:rsid w:val="00B606FD"/>
    <w:rsid w:val="00B70E15"/>
    <w:rsid w:val="00B75959"/>
    <w:rsid w:val="00B7738A"/>
    <w:rsid w:val="00B90115"/>
    <w:rsid w:val="00B9418E"/>
    <w:rsid w:val="00BA2321"/>
    <w:rsid w:val="00BA4E95"/>
    <w:rsid w:val="00BA5E6B"/>
    <w:rsid w:val="00BA7891"/>
    <w:rsid w:val="00BB3D45"/>
    <w:rsid w:val="00BB5453"/>
    <w:rsid w:val="00BC39F6"/>
    <w:rsid w:val="00BC40CB"/>
    <w:rsid w:val="00BD361B"/>
    <w:rsid w:val="00BE0D4D"/>
    <w:rsid w:val="00BE2BE9"/>
    <w:rsid w:val="00BE55B5"/>
    <w:rsid w:val="00BF18D1"/>
    <w:rsid w:val="00BF5869"/>
    <w:rsid w:val="00C04630"/>
    <w:rsid w:val="00C07C89"/>
    <w:rsid w:val="00C14592"/>
    <w:rsid w:val="00C17432"/>
    <w:rsid w:val="00C21DDD"/>
    <w:rsid w:val="00C2214B"/>
    <w:rsid w:val="00C225F4"/>
    <w:rsid w:val="00C32FEE"/>
    <w:rsid w:val="00C36F8C"/>
    <w:rsid w:val="00C40E61"/>
    <w:rsid w:val="00C47CC2"/>
    <w:rsid w:val="00C47F57"/>
    <w:rsid w:val="00C55087"/>
    <w:rsid w:val="00C6438B"/>
    <w:rsid w:val="00C65DF1"/>
    <w:rsid w:val="00C67FA0"/>
    <w:rsid w:val="00C84F59"/>
    <w:rsid w:val="00C87D32"/>
    <w:rsid w:val="00C90972"/>
    <w:rsid w:val="00C90C7A"/>
    <w:rsid w:val="00C9168E"/>
    <w:rsid w:val="00C919E2"/>
    <w:rsid w:val="00C97BCC"/>
    <w:rsid w:val="00CA0C2F"/>
    <w:rsid w:val="00CA446F"/>
    <w:rsid w:val="00CB09FA"/>
    <w:rsid w:val="00CC4DAC"/>
    <w:rsid w:val="00CC60E9"/>
    <w:rsid w:val="00CD22C6"/>
    <w:rsid w:val="00CE5DD9"/>
    <w:rsid w:val="00CF26CB"/>
    <w:rsid w:val="00CF4BA9"/>
    <w:rsid w:val="00CF54A6"/>
    <w:rsid w:val="00CF57E6"/>
    <w:rsid w:val="00D0269C"/>
    <w:rsid w:val="00D0474C"/>
    <w:rsid w:val="00D04CC5"/>
    <w:rsid w:val="00D058AF"/>
    <w:rsid w:val="00D16EAA"/>
    <w:rsid w:val="00D21FA6"/>
    <w:rsid w:val="00D25C53"/>
    <w:rsid w:val="00D27900"/>
    <w:rsid w:val="00D42A58"/>
    <w:rsid w:val="00D571EC"/>
    <w:rsid w:val="00D57E8C"/>
    <w:rsid w:val="00D7192C"/>
    <w:rsid w:val="00D7621A"/>
    <w:rsid w:val="00D839B1"/>
    <w:rsid w:val="00DA7F57"/>
    <w:rsid w:val="00DB356D"/>
    <w:rsid w:val="00DC196B"/>
    <w:rsid w:val="00DC5AB4"/>
    <w:rsid w:val="00DD0499"/>
    <w:rsid w:val="00DD24D0"/>
    <w:rsid w:val="00DD2F8E"/>
    <w:rsid w:val="00DF07D6"/>
    <w:rsid w:val="00DF4EE9"/>
    <w:rsid w:val="00E0079A"/>
    <w:rsid w:val="00E02668"/>
    <w:rsid w:val="00E075E8"/>
    <w:rsid w:val="00E10D9E"/>
    <w:rsid w:val="00E1317C"/>
    <w:rsid w:val="00E16FA9"/>
    <w:rsid w:val="00E20059"/>
    <w:rsid w:val="00E27B55"/>
    <w:rsid w:val="00E31083"/>
    <w:rsid w:val="00E31AA8"/>
    <w:rsid w:val="00E3423C"/>
    <w:rsid w:val="00E365CE"/>
    <w:rsid w:val="00E43D08"/>
    <w:rsid w:val="00E51FEB"/>
    <w:rsid w:val="00E53DDF"/>
    <w:rsid w:val="00E60E73"/>
    <w:rsid w:val="00E63825"/>
    <w:rsid w:val="00E638C6"/>
    <w:rsid w:val="00E643BC"/>
    <w:rsid w:val="00E652A7"/>
    <w:rsid w:val="00E7353C"/>
    <w:rsid w:val="00E801D8"/>
    <w:rsid w:val="00E82CD4"/>
    <w:rsid w:val="00E8568F"/>
    <w:rsid w:val="00E90ACC"/>
    <w:rsid w:val="00E9405B"/>
    <w:rsid w:val="00E97C21"/>
    <w:rsid w:val="00EA4854"/>
    <w:rsid w:val="00EA49F5"/>
    <w:rsid w:val="00EC2C44"/>
    <w:rsid w:val="00ED0405"/>
    <w:rsid w:val="00ED0D05"/>
    <w:rsid w:val="00ED20C8"/>
    <w:rsid w:val="00ED7BFC"/>
    <w:rsid w:val="00EE35D0"/>
    <w:rsid w:val="00EF165D"/>
    <w:rsid w:val="00F00572"/>
    <w:rsid w:val="00F017FD"/>
    <w:rsid w:val="00F146B6"/>
    <w:rsid w:val="00F1681E"/>
    <w:rsid w:val="00F3541E"/>
    <w:rsid w:val="00F40D0D"/>
    <w:rsid w:val="00F4413B"/>
    <w:rsid w:val="00F50C13"/>
    <w:rsid w:val="00F52303"/>
    <w:rsid w:val="00F61AB1"/>
    <w:rsid w:val="00F621F7"/>
    <w:rsid w:val="00F62F2A"/>
    <w:rsid w:val="00F713DB"/>
    <w:rsid w:val="00F716E5"/>
    <w:rsid w:val="00F72FED"/>
    <w:rsid w:val="00F7538C"/>
    <w:rsid w:val="00F80A51"/>
    <w:rsid w:val="00F80D37"/>
    <w:rsid w:val="00F90962"/>
    <w:rsid w:val="00F9323A"/>
    <w:rsid w:val="00FA165F"/>
    <w:rsid w:val="00FA26DB"/>
    <w:rsid w:val="00FA42BA"/>
    <w:rsid w:val="00FA57EE"/>
    <w:rsid w:val="00FA5D90"/>
    <w:rsid w:val="00FA6F66"/>
    <w:rsid w:val="00FB075C"/>
    <w:rsid w:val="00FB207C"/>
    <w:rsid w:val="00FB47DD"/>
    <w:rsid w:val="00FB5AF5"/>
    <w:rsid w:val="00FC1CE3"/>
    <w:rsid w:val="00FC3D35"/>
    <w:rsid w:val="00FC4224"/>
    <w:rsid w:val="00FC6565"/>
    <w:rsid w:val="00FD36D7"/>
    <w:rsid w:val="00FD445E"/>
    <w:rsid w:val="00FD651A"/>
    <w:rsid w:val="00FD6F2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;"/>
  <w14:docId w14:val="31AC643D"/>
  <w15:docId w15:val="{A4C3DF77-2FB6-426F-809E-DDB0D68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CC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CC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C5AB4"/>
    <w:pPr>
      <w:ind w:left="720"/>
      <w:contextualSpacing/>
    </w:pPr>
  </w:style>
  <w:style w:type="paragraph" w:customStyle="1" w:styleId="tv213">
    <w:name w:val="tv213"/>
    <w:basedOn w:val="Normal"/>
    <w:rsid w:val="00E6382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D6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22C2-D91B-4852-B2D2-8045D00344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76fea5-7f8f-444d-ab4e-5cffc08995f1}" enabled="0" method="" siteId="{d776fea5-7f8f-444d-ab4e-5cffc0899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3425</Characters>
  <Application>Microsoft Office Word</Application>
  <DocSecurity>0</DocSecurity>
  <Lines>68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3928</CharactersWithSpaces>
  <SharedDoc>false</SharedDoc>
  <HLinks>
    <vt:vector size="6" baseType="variant">
      <vt:variant>
        <vt:i4>2031668</vt:i4>
      </vt:variant>
      <vt:variant>
        <vt:i4>0</vt:i4>
      </vt:variant>
      <vt:variant>
        <vt:i4>0</vt:i4>
      </vt:variant>
      <vt:variant>
        <vt:i4>5</vt:i4>
      </vt:variant>
      <vt:variant>
        <vt:lpwstr>mailto:Vards.Uzvards@ptac.gov.lv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Arnita Lūse-Grīnberga</dc:creator>
  <cp:lastModifiedBy>Inta Bērante-Sukaruka</cp:lastModifiedBy>
  <cp:revision>2</cp:revision>
  <cp:lastPrinted>2021-12-06T11:50:00Z</cp:lastPrinted>
  <dcterms:created xsi:type="dcterms:W3CDTF">2026-03-06T12:42:00Z</dcterms:created>
  <dcterms:modified xsi:type="dcterms:W3CDTF">2026-03-06T12:42:00Z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