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CF7E5" w14:textId="4C959A4C" w:rsidR="00694352" w:rsidRDefault="0048046C" w:rsidP="00A00DDC">
      <w:pPr>
        <w:spacing w:after="0" w:line="240" w:lineRule="auto"/>
        <w:ind w:left="5670"/>
        <w:rPr>
          <w:rFonts w:ascii="Times New Roman" w:eastAsia="Times New Roman" w:hAnsi="Times New Roman"/>
          <w:b/>
          <w:bCs/>
          <w:sz w:val="24"/>
          <w:szCs w:val="24"/>
          <w:lang w:val="lv-LV" w:eastAsia="lv-LV"/>
        </w:rPr>
      </w:pPr>
      <w:r>
        <w:rPr>
          <w:rFonts w:ascii="Times New Roman" w:eastAsia="Times New Roman" w:hAnsi="Times New Roman"/>
          <w:b/>
          <w:bCs/>
          <w:sz w:val="24"/>
          <w:szCs w:val="24"/>
          <w:lang w:val="lv-LV" w:eastAsia="lv-LV"/>
        </w:rPr>
        <w:t>patērētājs</w:t>
      </w:r>
    </w:p>
    <w:p w14:paraId="0D4D1FA0" w14:textId="77777777" w:rsidR="00A00DDC" w:rsidRPr="00A00DDC" w:rsidRDefault="00A00DDC" w:rsidP="00A00DDC">
      <w:pPr>
        <w:spacing w:after="0" w:line="240" w:lineRule="auto"/>
        <w:ind w:left="5670"/>
        <w:rPr>
          <w:rFonts w:ascii="Times New Roman" w:eastAsia="Times New Roman" w:hAnsi="Times New Roman"/>
          <w:b/>
          <w:bCs/>
          <w:sz w:val="24"/>
          <w:szCs w:val="24"/>
          <w:lang w:val="lv-LV" w:eastAsia="lv-LV"/>
        </w:rPr>
      </w:pPr>
    </w:p>
    <w:p w14:paraId="1A700DA6" w14:textId="4C22CAED" w:rsidR="00694352" w:rsidRDefault="0048046C" w:rsidP="00694352">
      <w:pPr>
        <w:spacing w:after="0" w:line="240" w:lineRule="auto"/>
        <w:ind w:left="5670"/>
        <w:rPr>
          <w:rFonts w:ascii="Times New Roman" w:eastAsia="Times New Roman" w:hAnsi="Times New Roman"/>
          <w:b/>
          <w:bCs/>
          <w:sz w:val="24"/>
          <w:szCs w:val="24"/>
          <w:lang w:val="lv-LV" w:eastAsia="lv-LV"/>
        </w:rPr>
      </w:pPr>
      <w:r>
        <w:rPr>
          <w:rFonts w:ascii="Times New Roman" w:eastAsia="Times New Roman" w:hAnsi="Times New Roman"/>
          <w:b/>
          <w:bCs/>
          <w:sz w:val="24"/>
          <w:szCs w:val="24"/>
          <w:lang w:val="lv-LV" w:eastAsia="lv-LV"/>
        </w:rPr>
        <w:t>sabiedrība1</w:t>
      </w:r>
    </w:p>
    <w:p w14:paraId="208AD4A9" w14:textId="77777777" w:rsidR="00694352" w:rsidRPr="00694352" w:rsidRDefault="00694352" w:rsidP="00694352">
      <w:pPr>
        <w:spacing w:after="0" w:line="240" w:lineRule="auto"/>
        <w:ind w:left="5670"/>
        <w:rPr>
          <w:rFonts w:ascii="Times New Roman" w:eastAsia="Times New Roman" w:hAnsi="Times New Roman"/>
          <w:b/>
          <w:bCs/>
          <w:sz w:val="24"/>
          <w:szCs w:val="24"/>
          <w:lang w:val="lv-LV" w:eastAsia="lv-LV"/>
        </w:rPr>
      </w:pPr>
    </w:p>
    <w:p w14:paraId="169C99CA" w14:textId="4A245E27" w:rsidR="00694352" w:rsidRPr="00694352" w:rsidRDefault="0048046C" w:rsidP="00694352">
      <w:pPr>
        <w:spacing w:after="0" w:line="240" w:lineRule="auto"/>
        <w:ind w:left="5670"/>
        <w:rPr>
          <w:rFonts w:ascii="Times New Roman" w:eastAsia="Times New Roman" w:hAnsi="Times New Roman"/>
          <w:b/>
          <w:bCs/>
          <w:sz w:val="24"/>
          <w:szCs w:val="24"/>
          <w:lang w:val="lv-LV" w:eastAsia="lv-LV"/>
        </w:rPr>
      </w:pPr>
      <w:r>
        <w:rPr>
          <w:rFonts w:ascii="Times New Roman" w:eastAsia="Times New Roman" w:hAnsi="Times New Roman"/>
          <w:b/>
          <w:bCs/>
          <w:sz w:val="24"/>
          <w:szCs w:val="24"/>
          <w:lang w:val="lv-LV" w:eastAsia="lv-LV"/>
        </w:rPr>
        <w:t>sabiedrība2</w:t>
      </w:r>
    </w:p>
    <w:p w14:paraId="112A2D9F" w14:textId="77777777" w:rsidR="00A00DDC" w:rsidRPr="00A00DDC" w:rsidRDefault="00A00DDC" w:rsidP="00694352">
      <w:pPr>
        <w:spacing w:after="0" w:line="240" w:lineRule="auto"/>
        <w:ind w:left="5670"/>
        <w:rPr>
          <w:rFonts w:ascii="Times New Roman" w:eastAsia="Times New Roman" w:hAnsi="Times New Roman"/>
          <w:sz w:val="24"/>
          <w:szCs w:val="24"/>
          <w:lang w:val="lv-LV" w:eastAsia="lv-LV"/>
        </w:rPr>
      </w:pPr>
    </w:p>
    <w:p w14:paraId="1A24F838" w14:textId="77777777" w:rsidR="00A00DDC" w:rsidRPr="00A00DDC" w:rsidRDefault="00A00DDC" w:rsidP="00A00DDC">
      <w:pPr>
        <w:spacing w:after="0" w:line="240" w:lineRule="auto"/>
        <w:jc w:val="center"/>
        <w:rPr>
          <w:rFonts w:ascii="Times New Roman" w:eastAsia="Times New Roman" w:hAnsi="Times New Roman"/>
          <w:b/>
          <w:bCs/>
          <w:sz w:val="24"/>
          <w:szCs w:val="24"/>
          <w:lang w:val="lv-LV" w:eastAsia="lv-LV"/>
        </w:rPr>
      </w:pPr>
      <w:r w:rsidRPr="00A00DDC">
        <w:rPr>
          <w:rFonts w:ascii="Times New Roman" w:eastAsia="Times New Roman" w:hAnsi="Times New Roman"/>
          <w:b/>
          <w:bCs/>
          <w:sz w:val="24"/>
          <w:szCs w:val="24"/>
          <w:lang w:val="lv-LV" w:eastAsia="lv-LV"/>
        </w:rPr>
        <w:t>LĒMUMS</w:t>
      </w:r>
    </w:p>
    <w:p w14:paraId="17532C73" w14:textId="77777777" w:rsidR="00A00DDC" w:rsidRPr="00A00DDC" w:rsidRDefault="00A00DDC" w:rsidP="00A00DDC">
      <w:pPr>
        <w:spacing w:after="0" w:line="240" w:lineRule="auto"/>
        <w:jc w:val="center"/>
        <w:rPr>
          <w:rFonts w:ascii="Times New Roman" w:eastAsia="Times New Roman" w:hAnsi="Times New Roman"/>
          <w:sz w:val="24"/>
          <w:szCs w:val="24"/>
          <w:lang w:val="lv-LV" w:eastAsia="lv-LV"/>
        </w:rPr>
      </w:pPr>
      <w:r w:rsidRPr="00A00DDC">
        <w:rPr>
          <w:rFonts w:ascii="Times New Roman" w:eastAsia="Times New Roman" w:hAnsi="Times New Roman"/>
          <w:sz w:val="24"/>
          <w:szCs w:val="24"/>
          <w:lang w:val="lv-LV" w:eastAsia="lv-LV"/>
        </w:rPr>
        <w:t>par strīdu</w:t>
      </w:r>
    </w:p>
    <w:p w14:paraId="6CDD02C7" w14:textId="77777777" w:rsidR="00A00DDC" w:rsidRPr="00A00DDC" w:rsidRDefault="00A00DDC" w:rsidP="00A00DDC">
      <w:pPr>
        <w:spacing w:after="0" w:line="240" w:lineRule="auto"/>
        <w:jc w:val="center"/>
        <w:rPr>
          <w:rFonts w:ascii="Times New Roman" w:eastAsia="Times New Roman" w:hAnsi="Times New Roman"/>
          <w:sz w:val="24"/>
          <w:szCs w:val="24"/>
          <w:lang w:val="lv-LV" w:eastAsia="lv-LV"/>
        </w:rPr>
      </w:pPr>
      <w:r w:rsidRPr="00A00DDC">
        <w:rPr>
          <w:rFonts w:ascii="Times New Roman" w:eastAsia="Times New Roman" w:hAnsi="Times New Roman"/>
          <w:sz w:val="24"/>
          <w:szCs w:val="24"/>
          <w:lang w:val="lv-LV" w:eastAsia="lv-LV"/>
        </w:rPr>
        <w:t>Rīgā</w:t>
      </w:r>
    </w:p>
    <w:p w14:paraId="030EED18" w14:textId="77777777" w:rsidR="00A00DDC" w:rsidRDefault="00A00DDC" w:rsidP="00A00DDC">
      <w:pPr>
        <w:spacing w:after="0" w:line="240" w:lineRule="auto"/>
        <w:rPr>
          <w:rFonts w:ascii="Times New Roman" w:eastAsia="Times New Roman" w:hAnsi="Times New Roman"/>
          <w:sz w:val="24"/>
          <w:szCs w:val="24"/>
          <w:lang w:val="lv-LV" w:eastAsia="lv-LV"/>
        </w:rPr>
      </w:pPr>
    </w:p>
    <w:p w14:paraId="75D52193" w14:textId="23E3CEF2" w:rsidR="00A00DDC" w:rsidRPr="00A00DDC" w:rsidRDefault="00A00DDC" w:rsidP="00A00DDC">
      <w:pPr>
        <w:spacing w:after="0" w:line="240" w:lineRule="auto"/>
        <w:rPr>
          <w:rFonts w:ascii="Times New Roman" w:eastAsia="Times New Roman" w:hAnsi="Times New Roman"/>
          <w:sz w:val="24"/>
          <w:szCs w:val="24"/>
          <w:lang w:val="lv-LV" w:eastAsia="lv-LV"/>
        </w:rPr>
      </w:pPr>
      <w:r w:rsidRPr="00A00DDC">
        <w:rPr>
          <w:rFonts w:ascii="Times New Roman" w:eastAsia="Times New Roman" w:hAnsi="Times New Roman"/>
          <w:sz w:val="24"/>
          <w:szCs w:val="24"/>
          <w:lang w:val="lv-LV" w:eastAsia="lv-LV"/>
        </w:rPr>
        <w:t>2026. gada 26. februārī</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Pr="00A00DDC">
        <w:rPr>
          <w:rFonts w:ascii="Times New Roman" w:eastAsia="Times New Roman" w:hAnsi="Times New Roman"/>
          <w:sz w:val="24"/>
          <w:szCs w:val="24"/>
          <w:lang w:val="lv-LV" w:eastAsia="lv-LV"/>
        </w:rPr>
        <w:t>Nr. 2026/1</w:t>
      </w:r>
      <w:r w:rsidR="003C4C9D">
        <w:rPr>
          <w:rFonts w:ascii="Times New Roman" w:eastAsia="Times New Roman" w:hAnsi="Times New Roman"/>
          <w:sz w:val="24"/>
          <w:szCs w:val="24"/>
          <w:lang w:val="lv-LV" w:eastAsia="lv-LV"/>
        </w:rPr>
        <w:t>5</w:t>
      </w:r>
      <w:r w:rsidRPr="00A00DDC">
        <w:rPr>
          <w:rFonts w:ascii="Times New Roman" w:eastAsia="Times New Roman" w:hAnsi="Times New Roman"/>
          <w:sz w:val="24"/>
          <w:szCs w:val="24"/>
          <w:lang w:val="lv-LV" w:eastAsia="lv-LV"/>
        </w:rPr>
        <w:t>‑psrk</w:t>
      </w:r>
    </w:p>
    <w:p w14:paraId="10668CDC" w14:textId="77777777" w:rsidR="00A00DDC" w:rsidRDefault="00A00DDC" w:rsidP="00A00DDC">
      <w:pPr>
        <w:spacing w:after="0" w:line="240" w:lineRule="auto"/>
        <w:ind w:firstLine="709"/>
        <w:rPr>
          <w:rFonts w:ascii="Times New Roman" w:eastAsia="Times New Roman" w:hAnsi="Times New Roman"/>
          <w:sz w:val="24"/>
          <w:szCs w:val="24"/>
          <w:lang w:val="lv-LV" w:eastAsia="lv-LV"/>
        </w:rPr>
      </w:pPr>
    </w:p>
    <w:p w14:paraId="0C75FB9E" w14:textId="4BD6F44A" w:rsidR="00A00DDC" w:rsidRPr="00A00DDC" w:rsidRDefault="00A00DDC" w:rsidP="00A00DDC">
      <w:pPr>
        <w:spacing w:after="0" w:line="240" w:lineRule="auto"/>
        <w:ind w:firstLine="709"/>
        <w:rPr>
          <w:rFonts w:ascii="Times New Roman" w:eastAsia="Times New Roman" w:hAnsi="Times New Roman"/>
          <w:sz w:val="24"/>
          <w:szCs w:val="24"/>
          <w:lang w:val="lv-LV" w:eastAsia="lv-LV"/>
        </w:rPr>
      </w:pPr>
      <w:r w:rsidRPr="00A00DDC">
        <w:rPr>
          <w:rFonts w:ascii="Times New Roman" w:eastAsia="Times New Roman" w:hAnsi="Times New Roman"/>
          <w:sz w:val="24"/>
          <w:szCs w:val="24"/>
          <w:lang w:val="lv-LV" w:eastAsia="lv-LV"/>
        </w:rPr>
        <w:t>Patērētāju strīdu risināšanas komisija (turpmāk – Komisija) šādā sastāvā:</w:t>
      </w:r>
    </w:p>
    <w:p w14:paraId="25428F94" w14:textId="77777777" w:rsidR="00A00DDC" w:rsidRPr="00A00DDC" w:rsidRDefault="00A00DDC" w:rsidP="00A00DDC">
      <w:pPr>
        <w:spacing w:after="0" w:line="240" w:lineRule="auto"/>
        <w:ind w:firstLine="709"/>
        <w:rPr>
          <w:rFonts w:ascii="Times New Roman" w:eastAsia="Times New Roman" w:hAnsi="Times New Roman"/>
          <w:sz w:val="24"/>
          <w:szCs w:val="24"/>
          <w:lang w:val="lv-LV" w:eastAsia="lv-LV"/>
        </w:rPr>
      </w:pPr>
      <w:r w:rsidRPr="00A00DDC">
        <w:rPr>
          <w:rFonts w:ascii="Times New Roman" w:eastAsia="Times New Roman" w:hAnsi="Times New Roman"/>
          <w:sz w:val="24"/>
          <w:szCs w:val="24"/>
          <w:lang w:val="lv-LV" w:eastAsia="lv-LV"/>
        </w:rPr>
        <w:t>Komisijas priekšsēdētāja Liene Neimane,</w:t>
      </w:r>
    </w:p>
    <w:p w14:paraId="058AD691" w14:textId="77777777" w:rsidR="00A00DDC" w:rsidRPr="00A00DDC" w:rsidRDefault="00A00DDC" w:rsidP="00A00DDC">
      <w:pPr>
        <w:spacing w:after="0" w:line="240" w:lineRule="auto"/>
        <w:ind w:firstLine="709"/>
        <w:rPr>
          <w:rFonts w:ascii="Times New Roman" w:eastAsia="Times New Roman" w:hAnsi="Times New Roman"/>
          <w:sz w:val="24"/>
          <w:szCs w:val="24"/>
          <w:lang w:val="lv-LV" w:eastAsia="lv-LV"/>
        </w:rPr>
      </w:pPr>
      <w:r w:rsidRPr="00A00DDC">
        <w:rPr>
          <w:rFonts w:ascii="Times New Roman" w:eastAsia="Times New Roman" w:hAnsi="Times New Roman"/>
          <w:sz w:val="24"/>
          <w:szCs w:val="24"/>
          <w:lang w:val="lv-LV" w:eastAsia="lv-LV"/>
        </w:rPr>
        <w:t>Komisijas locekle Irēna Riekstiņa kā komersantu interešu pārstāve un</w:t>
      </w:r>
    </w:p>
    <w:p w14:paraId="3A563C30" w14:textId="77777777" w:rsidR="00A00DDC" w:rsidRPr="00A00DDC" w:rsidRDefault="00A00DDC" w:rsidP="00A00DDC">
      <w:pPr>
        <w:spacing w:after="0" w:line="240" w:lineRule="auto"/>
        <w:ind w:firstLine="709"/>
        <w:jc w:val="both"/>
        <w:rPr>
          <w:rFonts w:ascii="Times New Roman" w:eastAsia="Times New Roman" w:hAnsi="Times New Roman"/>
          <w:sz w:val="24"/>
          <w:szCs w:val="24"/>
          <w:lang w:val="lv-LV" w:eastAsia="lv-LV"/>
        </w:rPr>
      </w:pPr>
      <w:r w:rsidRPr="00A00DDC">
        <w:rPr>
          <w:rFonts w:ascii="Times New Roman" w:eastAsia="Times New Roman" w:hAnsi="Times New Roman"/>
          <w:sz w:val="24"/>
          <w:szCs w:val="24"/>
          <w:lang w:val="lv-LV" w:eastAsia="lv-LV"/>
        </w:rPr>
        <w:t>Komisijas loceklis Andrejs Vanags kā patērētāju interešu pārstāvis,</w:t>
      </w:r>
    </w:p>
    <w:p w14:paraId="194FCA2B" w14:textId="45FE0263" w:rsidR="00A00DDC" w:rsidRDefault="00A00DDC" w:rsidP="00A00DDC">
      <w:pPr>
        <w:spacing w:after="0" w:line="240" w:lineRule="auto"/>
        <w:ind w:firstLine="709"/>
        <w:jc w:val="both"/>
        <w:rPr>
          <w:rFonts w:ascii="Times New Roman" w:eastAsia="Times New Roman" w:hAnsi="Times New Roman"/>
          <w:sz w:val="24"/>
          <w:szCs w:val="24"/>
          <w:lang w:val="lv-LV" w:eastAsia="lv-LV"/>
        </w:rPr>
      </w:pPr>
      <w:r w:rsidRPr="00A00DDC">
        <w:rPr>
          <w:rFonts w:ascii="Times New Roman" w:eastAsia="Times New Roman" w:hAnsi="Times New Roman"/>
          <w:sz w:val="24"/>
          <w:szCs w:val="24"/>
          <w:lang w:val="lv-LV" w:eastAsia="lv-LV"/>
        </w:rPr>
        <w:t xml:space="preserve">rakstveida procesā izskatīja strīdu starp patērētāju un </w:t>
      </w:r>
      <w:r w:rsidR="0048046C">
        <w:rPr>
          <w:rFonts w:ascii="Times New Roman" w:eastAsia="Times New Roman" w:hAnsi="Times New Roman"/>
          <w:sz w:val="24"/>
          <w:szCs w:val="24"/>
          <w:lang w:val="lv-LV" w:eastAsia="lv-LV"/>
        </w:rPr>
        <w:t>sabiedrībām</w:t>
      </w:r>
      <w:r w:rsidR="003C4C9D">
        <w:rPr>
          <w:rFonts w:ascii="Times New Roman" w:eastAsia="Times New Roman" w:hAnsi="Times New Roman"/>
          <w:sz w:val="24"/>
          <w:szCs w:val="24"/>
          <w:lang w:val="lv-LV" w:eastAsia="lv-LV"/>
        </w:rPr>
        <w:t xml:space="preserve"> </w:t>
      </w:r>
      <w:r w:rsidRPr="00A00DDC">
        <w:rPr>
          <w:rFonts w:ascii="Times New Roman" w:eastAsia="Times New Roman" w:hAnsi="Times New Roman"/>
          <w:sz w:val="24"/>
          <w:szCs w:val="24"/>
          <w:lang w:val="lv-LV" w:eastAsia="lv-LV"/>
        </w:rPr>
        <w:t>saistībā ar kompleksā tūrisma pakalpojuma neatbilstību.</w:t>
      </w:r>
    </w:p>
    <w:p w14:paraId="780BEAD1" w14:textId="35148F8E" w:rsidR="00874FD8" w:rsidRDefault="00874FD8" w:rsidP="00874FD8">
      <w:pPr>
        <w:spacing w:after="0" w:line="240" w:lineRule="auto"/>
        <w:ind w:firstLine="709"/>
        <w:jc w:val="both"/>
        <w:rPr>
          <w:rFonts w:ascii="Times New Roman" w:eastAsia="Times New Roman" w:hAnsi="Times New Roman"/>
          <w:sz w:val="24"/>
          <w:szCs w:val="24"/>
          <w:lang w:val="lv-LV" w:eastAsia="lv-LV"/>
        </w:rPr>
      </w:pPr>
      <w:r w:rsidRPr="00874FD8">
        <w:rPr>
          <w:rFonts w:ascii="Times New Roman" w:eastAsia="Times New Roman" w:hAnsi="Times New Roman"/>
          <w:sz w:val="24"/>
          <w:szCs w:val="24"/>
          <w:lang w:val="lv-LV" w:eastAsia="lv-LV"/>
        </w:rPr>
        <w:t xml:space="preserve">No lietas materiāliem izriet, ka 2024. gada 24. oktobrī patērētājs, izmantojot </w:t>
      </w:r>
      <w:r w:rsidR="0048046C">
        <w:rPr>
          <w:rFonts w:ascii="Times New Roman" w:eastAsia="Times New Roman" w:hAnsi="Times New Roman"/>
          <w:sz w:val="24"/>
          <w:szCs w:val="24"/>
          <w:lang w:val="lv-LV" w:eastAsia="lv-LV"/>
        </w:rPr>
        <w:t>sabiedrības1</w:t>
      </w:r>
      <w:r w:rsidRPr="00874FD8">
        <w:rPr>
          <w:rFonts w:ascii="Times New Roman" w:eastAsia="Times New Roman" w:hAnsi="Times New Roman"/>
          <w:sz w:val="24"/>
          <w:szCs w:val="24"/>
          <w:lang w:val="lv-LV" w:eastAsia="lv-LV"/>
        </w:rPr>
        <w:t xml:space="preserve"> starpniecību, iegādājās </w:t>
      </w:r>
      <w:r w:rsidR="0048046C">
        <w:rPr>
          <w:rFonts w:ascii="Times New Roman" w:eastAsia="Times New Roman" w:hAnsi="Times New Roman"/>
          <w:sz w:val="24"/>
          <w:szCs w:val="24"/>
          <w:lang w:val="lv-LV" w:eastAsia="lv-LV"/>
        </w:rPr>
        <w:t>sabiedrības2</w:t>
      </w:r>
      <w:r w:rsidRPr="00874FD8">
        <w:rPr>
          <w:rFonts w:ascii="Times New Roman" w:eastAsia="Times New Roman" w:hAnsi="Times New Roman"/>
          <w:sz w:val="24"/>
          <w:szCs w:val="24"/>
          <w:lang w:val="lv-LV" w:eastAsia="lv-LV"/>
        </w:rPr>
        <w:t xml:space="preserve"> organizētu kompleksu ceļojumu uz </w:t>
      </w:r>
      <w:proofErr w:type="spellStart"/>
      <w:r w:rsidRPr="00874FD8">
        <w:rPr>
          <w:rFonts w:ascii="Times New Roman" w:eastAsia="Times New Roman" w:hAnsi="Times New Roman"/>
          <w:sz w:val="24"/>
          <w:szCs w:val="24"/>
          <w:lang w:val="lv-LV" w:eastAsia="lv-LV"/>
        </w:rPr>
        <w:t>Hurgadu</w:t>
      </w:r>
      <w:proofErr w:type="spellEnd"/>
      <w:r w:rsidRPr="00874FD8">
        <w:rPr>
          <w:rFonts w:ascii="Times New Roman" w:eastAsia="Times New Roman" w:hAnsi="Times New Roman"/>
          <w:sz w:val="24"/>
          <w:szCs w:val="24"/>
          <w:lang w:val="lv-LV" w:eastAsia="lv-LV"/>
        </w:rPr>
        <w:t>, Ēģiptē, laika posmam no 2025. gada 13. līdz 17. aprīlim par kopējo cenu 451,25 EUR.</w:t>
      </w:r>
      <w:r>
        <w:rPr>
          <w:rFonts w:ascii="Times New Roman" w:eastAsia="Times New Roman" w:hAnsi="Times New Roman"/>
          <w:sz w:val="24"/>
          <w:szCs w:val="24"/>
          <w:lang w:val="lv-LV" w:eastAsia="lv-LV"/>
        </w:rPr>
        <w:t xml:space="preserve"> </w:t>
      </w:r>
      <w:r w:rsidRPr="00874FD8">
        <w:rPr>
          <w:rFonts w:ascii="Times New Roman" w:eastAsia="Times New Roman" w:hAnsi="Times New Roman"/>
          <w:sz w:val="24"/>
          <w:szCs w:val="24"/>
          <w:lang w:val="lv-LV" w:eastAsia="lv-LV"/>
        </w:rPr>
        <w:t xml:space="preserve">Patērētājs norāda, ka viņam tika sniegta informācija, ka viesnīca būs 5 zvaigžņu kategorijas, taču, ierodoties galamērķī, viņš konstatēja, ka viesnīcas kategorija ir 4 zvaigznes un tās kvalitāte neatbilst viņa </w:t>
      </w:r>
      <w:r>
        <w:rPr>
          <w:rFonts w:ascii="Times New Roman" w:eastAsia="Times New Roman" w:hAnsi="Times New Roman"/>
          <w:sz w:val="24"/>
          <w:szCs w:val="24"/>
          <w:lang w:val="lv-LV" w:eastAsia="lv-LV"/>
        </w:rPr>
        <w:t>paredzētajam līmenim</w:t>
      </w:r>
      <w:r w:rsidRPr="00874FD8">
        <w:rPr>
          <w:rFonts w:ascii="Times New Roman" w:eastAsia="Times New Roman" w:hAnsi="Times New Roman"/>
          <w:sz w:val="24"/>
          <w:szCs w:val="24"/>
          <w:lang w:val="lv-LV" w:eastAsia="lv-LV"/>
        </w:rPr>
        <w:t xml:space="preserve">. Patērētājs norāda uz numura netīrību, zemu </w:t>
      </w:r>
      <w:r>
        <w:rPr>
          <w:rFonts w:ascii="Times New Roman" w:eastAsia="Times New Roman" w:hAnsi="Times New Roman"/>
          <w:sz w:val="24"/>
          <w:szCs w:val="24"/>
          <w:lang w:val="lv-LV" w:eastAsia="lv-LV"/>
        </w:rPr>
        <w:t xml:space="preserve">servisa </w:t>
      </w:r>
      <w:r w:rsidRPr="00874FD8">
        <w:rPr>
          <w:rFonts w:ascii="Times New Roman" w:eastAsia="Times New Roman" w:hAnsi="Times New Roman"/>
          <w:sz w:val="24"/>
          <w:szCs w:val="24"/>
          <w:lang w:val="lv-LV" w:eastAsia="lv-LV"/>
        </w:rPr>
        <w:t>kvalitāti, nolietotu infrastruktūru, kā arī uz to, ka informācija par viesnīcas kategoriju bijusi maldinoša.</w:t>
      </w:r>
      <w:r>
        <w:rPr>
          <w:rFonts w:ascii="Times New Roman" w:eastAsia="Times New Roman" w:hAnsi="Times New Roman"/>
          <w:sz w:val="24"/>
          <w:szCs w:val="24"/>
          <w:lang w:val="lv-LV" w:eastAsia="lv-LV"/>
        </w:rPr>
        <w:t xml:space="preserve"> </w:t>
      </w:r>
      <w:r w:rsidRPr="00874FD8">
        <w:rPr>
          <w:rFonts w:ascii="Times New Roman" w:eastAsia="Times New Roman" w:hAnsi="Times New Roman"/>
          <w:sz w:val="24"/>
          <w:szCs w:val="24"/>
          <w:lang w:val="lv-LV" w:eastAsia="lv-LV"/>
        </w:rPr>
        <w:t xml:space="preserve">Patērētājs lūdza nodrošināt viesnīcas maiņu, taču šāds risinājums netika piedāvāts. </w:t>
      </w:r>
      <w:r w:rsidR="0048046C">
        <w:rPr>
          <w:rFonts w:ascii="Times New Roman" w:eastAsia="Times New Roman" w:hAnsi="Times New Roman"/>
          <w:sz w:val="24"/>
          <w:szCs w:val="24"/>
          <w:lang w:val="lv-LV" w:eastAsia="lv-LV"/>
        </w:rPr>
        <w:t>Sabiedrība2</w:t>
      </w:r>
      <w:r w:rsidRPr="00874FD8">
        <w:rPr>
          <w:rFonts w:ascii="Times New Roman" w:eastAsia="Times New Roman" w:hAnsi="Times New Roman"/>
          <w:sz w:val="24"/>
          <w:szCs w:val="24"/>
          <w:lang w:val="lv-LV" w:eastAsia="lv-LV"/>
        </w:rPr>
        <w:t xml:space="preserve"> piedāvāja daļēju kompensāciju – 50,00 EUR naudas atmaksu un atlaidi nākamajam ceļojumam, ko patērētājs noraidīja, uzskatot, ka konstatēto neatbilstību apjoms ir būtiski lielāks.</w:t>
      </w:r>
      <w:r>
        <w:rPr>
          <w:rFonts w:ascii="Times New Roman" w:eastAsia="Times New Roman" w:hAnsi="Times New Roman"/>
          <w:sz w:val="24"/>
          <w:szCs w:val="24"/>
          <w:lang w:val="lv-LV" w:eastAsia="lv-LV"/>
        </w:rPr>
        <w:t xml:space="preserve"> </w:t>
      </w:r>
      <w:r w:rsidRPr="00874FD8">
        <w:rPr>
          <w:rFonts w:ascii="Times New Roman" w:eastAsia="Times New Roman" w:hAnsi="Times New Roman"/>
          <w:sz w:val="24"/>
          <w:szCs w:val="24"/>
          <w:lang w:val="lv-LV" w:eastAsia="lv-LV"/>
        </w:rPr>
        <w:t>Patērētājs lūdz Komisiju atlīdzināt vismaz 50 % no ceļojuma cenas.</w:t>
      </w:r>
    </w:p>
    <w:p w14:paraId="4C266802" w14:textId="315CA8D5" w:rsidR="00874FD8" w:rsidRPr="00874FD8" w:rsidRDefault="0048046C" w:rsidP="00874FD8">
      <w:pPr>
        <w:spacing w:after="0" w:line="240" w:lineRule="auto"/>
        <w:ind w:firstLine="709"/>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Sabiedrība1</w:t>
      </w:r>
      <w:r w:rsidR="00874FD8" w:rsidRPr="00874FD8">
        <w:rPr>
          <w:rFonts w:ascii="Times New Roman" w:eastAsia="Times New Roman" w:hAnsi="Times New Roman"/>
          <w:sz w:val="24"/>
          <w:szCs w:val="24"/>
          <w:lang w:val="lv-LV" w:eastAsia="lv-LV"/>
        </w:rPr>
        <w:t xml:space="preserve"> savos skaidrojumos norāda, ka viesnīcas kategorija – 4 zvaigznes – bija norādīta viesnīcas mājaslapā un patērētājs to bija izvēlējies pats. Apzīmējums “5 zvaigžņu budžeta viesnīca” sarakstē radies tehniskas kļūdas dēļ, taču kopumā sniegtā informācija esot bijusi pareiza. Sabiedrība norāda, ka patērētājam tika piedāvātas alternatīvas viesnīcas, no kurām viņš atteicās.</w:t>
      </w:r>
    </w:p>
    <w:p w14:paraId="78710378" w14:textId="59E22075" w:rsidR="00874FD8" w:rsidRDefault="0048046C" w:rsidP="00874FD8">
      <w:pPr>
        <w:spacing w:after="0" w:line="240" w:lineRule="auto"/>
        <w:ind w:firstLine="709"/>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Sabiedrība2</w:t>
      </w:r>
      <w:r w:rsidR="00874FD8" w:rsidRPr="00874FD8">
        <w:rPr>
          <w:rFonts w:ascii="Times New Roman" w:eastAsia="Times New Roman" w:hAnsi="Times New Roman"/>
          <w:sz w:val="24"/>
          <w:szCs w:val="24"/>
          <w:lang w:val="lv-LV" w:eastAsia="lv-LV"/>
        </w:rPr>
        <w:t xml:space="preserve"> savos skaidrojumos norāda, ka pakalpojums tika nodrošināts atbilstoši līguma noteikumiem un patērētājam piedāvātā viesnīca atbilst 4 zvaigžņu kategorijai attiecīgajā valstī. Vienīgās konstatētās neatbilstības attiecās uz numura uzkopšanu, ko bija iespējams novērst uz vietas viesnīcā.</w:t>
      </w:r>
    </w:p>
    <w:p w14:paraId="37D64F8B" w14:textId="5AEC8547" w:rsidR="00874FD8" w:rsidRPr="00874FD8" w:rsidRDefault="00874FD8" w:rsidP="00874FD8">
      <w:pPr>
        <w:spacing w:after="0" w:line="240" w:lineRule="auto"/>
        <w:ind w:firstLine="709"/>
        <w:jc w:val="both"/>
        <w:rPr>
          <w:rFonts w:ascii="Times New Roman" w:eastAsia="Times New Roman" w:hAnsi="Times New Roman"/>
          <w:sz w:val="24"/>
          <w:szCs w:val="24"/>
          <w:lang w:val="lv-LV" w:eastAsia="lv-LV"/>
        </w:rPr>
      </w:pPr>
      <w:r w:rsidRPr="00874FD8">
        <w:rPr>
          <w:rFonts w:ascii="Times New Roman" w:eastAsia="Times New Roman" w:hAnsi="Times New Roman"/>
          <w:sz w:val="24"/>
          <w:szCs w:val="24"/>
          <w:lang w:val="lv-LV" w:eastAsia="lv-LV"/>
        </w:rPr>
        <w:t>Komisija, izvērtējot lietas apstākļus, secina, ka patērētājs pats izvēlējās viesnīcu, k</w:t>
      </w:r>
      <w:r>
        <w:rPr>
          <w:rFonts w:ascii="Times New Roman" w:eastAsia="Times New Roman" w:hAnsi="Times New Roman"/>
          <w:sz w:val="24"/>
          <w:szCs w:val="24"/>
          <w:lang w:val="lv-LV" w:eastAsia="lv-LV"/>
        </w:rPr>
        <w:t>ād</w:t>
      </w:r>
      <w:r w:rsidRPr="00874FD8">
        <w:rPr>
          <w:rFonts w:ascii="Times New Roman" w:eastAsia="Times New Roman" w:hAnsi="Times New Roman"/>
          <w:sz w:val="24"/>
          <w:szCs w:val="24"/>
          <w:lang w:val="lv-LV" w:eastAsia="lv-LV"/>
        </w:rPr>
        <w:t>ā vēlējās tikt izmitināts. No pušu sarakstes izriet, ka patērētājs pats bija atradis sev vēlamo viesnīcu, tādējādi viņam bija iespēja iepazīties ar informāciju par viesnīcas kategoriju un atsauksmēm.</w:t>
      </w:r>
      <w:r>
        <w:rPr>
          <w:rFonts w:ascii="Times New Roman" w:eastAsia="Times New Roman" w:hAnsi="Times New Roman"/>
          <w:sz w:val="24"/>
          <w:szCs w:val="24"/>
          <w:lang w:val="lv-LV" w:eastAsia="lv-LV"/>
        </w:rPr>
        <w:t xml:space="preserve"> </w:t>
      </w:r>
      <w:r w:rsidRPr="00874FD8">
        <w:rPr>
          <w:rFonts w:ascii="Times New Roman" w:eastAsia="Times New Roman" w:hAnsi="Times New Roman"/>
          <w:sz w:val="24"/>
          <w:szCs w:val="24"/>
          <w:lang w:val="lv-LV" w:eastAsia="lv-LV"/>
        </w:rPr>
        <w:t xml:space="preserve">Komisija konstatē, ka pušu noslēgtajā līgumā ir norādīts, ka viesnīca ir 4 zvaigžņu kategorijas. Līdz ar to apstāklis, ka </w:t>
      </w:r>
      <w:r w:rsidR="0048046C">
        <w:rPr>
          <w:rFonts w:ascii="Times New Roman" w:eastAsia="Times New Roman" w:hAnsi="Times New Roman"/>
          <w:sz w:val="24"/>
          <w:szCs w:val="24"/>
          <w:lang w:val="lv-LV" w:eastAsia="lv-LV"/>
        </w:rPr>
        <w:t>Sabiedrība1</w:t>
      </w:r>
      <w:r w:rsidRPr="00874FD8">
        <w:rPr>
          <w:rFonts w:ascii="Times New Roman" w:eastAsia="Times New Roman" w:hAnsi="Times New Roman"/>
          <w:sz w:val="24"/>
          <w:szCs w:val="24"/>
          <w:lang w:val="lv-LV" w:eastAsia="lv-LV"/>
        </w:rPr>
        <w:t xml:space="preserve"> vienā no sarakstes ziņojumiem norādīja “5 zvaigžņu” viesnīca, pats par sevi nav uzskatāms par apsolījumu nodrošināt izmitināšanu </w:t>
      </w:r>
      <w:r w:rsidRPr="00874FD8">
        <w:rPr>
          <w:rFonts w:ascii="Times New Roman" w:eastAsia="Times New Roman" w:hAnsi="Times New Roman"/>
          <w:sz w:val="24"/>
          <w:szCs w:val="24"/>
          <w:lang w:val="lv-LV" w:eastAsia="lv-LV"/>
        </w:rPr>
        <w:lastRenderedPageBreak/>
        <w:t>5</w:t>
      </w:r>
      <w:r>
        <w:rPr>
          <w:rFonts w:ascii="Times New Roman" w:eastAsia="Times New Roman" w:hAnsi="Times New Roman"/>
          <w:sz w:val="24"/>
          <w:szCs w:val="24"/>
          <w:lang w:val="lv-LV" w:eastAsia="lv-LV"/>
        </w:rPr>
        <w:t> </w:t>
      </w:r>
      <w:r w:rsidRPr="00874FD8">
        <w:rPr>
          <w:rFonts w:ascii="Times New Roman" w:eastAsia="Times New Roman" w:hAnsi="Times New Roman"/>
          <w:sz w:val="24"/>
          <w:szCs w:val="24"/>
          <w:lang w:val="lv-LV" w:eastAsia="lv-LV"/>
        </w:rPr>
        <w:t>zvaigžņu viesnīcā.</w:t>
      </w:r>
    </w:p>
    <w:p w14:paraId="3F95F185" w14:textId="77777777" w:rsidR="00874FD8" w:rsidRDefault="00A00DDC" w:rsidP="00874FD8">
      <w:pPr>
        <w:spacing w:after="0" w:line="240" w:lineRule="auto"/>
        <w:ind w:firstLine="709"/>
        <w:jc w:val="both"/>
        <w:rPr>
          <w:rFonts w:ascii="Times New Roman" w:eastAsia="Times New Roman" w:hAnsi="Times New Roman"/>
          <w:sz w:val="24"/>
          <w:szCs w:val="24"/>
          <w:lang w:val="lv-LV" w:eastAsia="lv-LV"/>
        </w:rPr>
      </w:pPr>
      <w:r w:rsidRPr="00A00DDC">
        <w:rPr>
          <w:rFonts w:ascii="Times New Roman" w:eastAsia="Times New Roman" w:hAnsi="Times New Roman"/>
          <w:sz w:val="24"/>
          <w:szCs w:val="24"/>
          <w:lang w:val="lv-LV" w:eastAsia="lv-LV"/>
        </w:rPr>
        <w:t>Komisija norāda, ka saskaņā ar 2018. gada 26. jūnija Ministru kabineta noteikumu Nr. 380 “Noteikumi par kompleksa un saistīta tūrisma pakalpojuma sagatavošanas un sniegšanas kārtību un kompleksa un saistītu tūrisma pakalpojumu sniedzēju un ceļotāju tiesībām un pienākumiem” 117. punktu ceļotājam ir tiesības uz atbilstošu cenas samazinājumu par jebkādu laikposmu, kurā ir notikusi neatbilstība, un saņemt atbilstošu kompensāciju no tūrisma operatora par visiem zaudējumiem, ko ceļotājs cieš neatbilstības rezultātā, ja vien tūrisma operators nepierāda, ka neatbilstība radusies ceļotāja vainas dēļ.</w:t>
      </w:r>
      <w:r w:rsidR="00874FD8">
        <w:rPr>
          <w:rFonts w:ascii="Times New Roman" w:eastAsia="Times New Roman" w:hAnsi="Times New Roman"/>
          <w:sz w:val="24"/>
          <w:szCs w:val="24"/>
          <w:lang w:val="lv-LV" w:eastAsia="lv-LV"/>
        </w:rPr>
        <w:t xml:space="preserve"> </w:t>
      </w:r>
      <w:r w:rsidR="00874FD8" w:rsidRPr="00874FD8">
        <w:rPr>
          <w:rFonts w:ascii="Times New Roman" w:eastAsia="Times New Roman" w:hAnsi="Times New Roman"/>
          <w:sz w:val="24"/>
          <w:szCs w:val="24"/>
          <w:lang w:val="lv-LV" w:eastAsia="lv-LV"/>
        </w:rPr>
        <w:t>No minētā izriet, ka patērētājam ir tiesības prasīt atlīdzību par neatbilstoši sniegtu pakalpojumu.</w:t>
      </w:r>
      <w:r w:rsidR="00874FD8">
        <w:rPr>
          <w:rFonts w:ascii="Times New Roman" w:eastAsia="Times New Roman" w:hAnsi="Times New Roman"/>
          <w:sz w:val="24"/>
          <w:szCs w:val="24"/>
          <w:lang w:val="lv-LV" w:eastAsia="lv-LV"/>
        </w:rPr>
        <w:t xml:space="preserve"> </w:t>
      </w:r>
      <w:r w:rsidR="00874FD8" w:rsidRPr="00874FD8">
        <w:rPr>
          <w:rFonts w:ascii="Times New Roman" w:eastAsia="Times New Roman" w:hAnsi="Times New Roman"/>
          <w:sz w:val="24"/>
          <w:szCs w:val="24"/>
          <w:lang w:val="lv-LV" w:eastAsia="lv-LV"/>
        </w:rPr>
        <w:t xml:space="preserve">Komisija secina, ka patērētāja iesniegtās fotogrāfijas neapliecina, ka viesnīca neatbilda līguma noteikumiem. </w:t>
      </w:r>
    </w:p>
    <w:p w14:paraId="6E7383CF" w14:textId="43112F65" w:rsidR="00874FD8" w:rsidRPr="00874FD8" w:rsidRDefault="00874FD8" w:rsidP="00874FD8">
      <w:pPr>
        <w:spacing w:after="0" w:line="240" w:lineRule="auto"/>
        <w:ind w:firstLine="709"/>
        <w:jc w:val="both"/>
        <w:rPr>
          <w:rFonts w:ascii="Times New Roman" w:eastAsia="Times New Roman" w:hAnsi="Times New Roman"/>
          <w:sz w:val="24"/>
          <w:szCs w:val="24"/>
          <w:lang w:val="lv-LV" w:eastAsia="lv-LV"/>
        </w:rPr>
      </w:pPr>
      <w:r w:rsidRPr="00874FD8">
        <w:rPr>
          <w:rFonts w:ascii="Times New Roman" w:eastAsia="Times New Roman" w:hAnsi="Times New Roman"/>
          <w:sz w:val="24"/>
          <w:szCs w:val="24"/>
          <w:lang w:val="lv-LV" w:eastAsia="lv-LV"/>
        </w:rPr>
        <w:t xml:space="preserve">Komisija norāda, ka neiztīrīta numura gadījumā patērētājam bija iespēja lūgt veikt uzkopšanu, taču tas pats par sevi nav pietiekams pamats prasībai pēc pakalpojuma samaksātās naudas atlīdzinājuma. Komisija konstatē, ka </w:t>
      </w:r>
      <w:r w:rsidR="0048046C">
        <w:rPr>
          <w:rFonts w:ascii="Times New Roman" w:eastAsia="Times New Roman" w:hAnsi="Times New Roman"/>
          <w:sz w:val="24"/>
          <w:szCs w:val="24"/>
          <w:lang w:val="lv-LV" w:eastAsia="lv-LV"/>
        </w:rPr>
        <w:t>Sabiedrība2</w:t>
      </w:r>
      <w:r w:rsidRPr="00874FD8">
        <w:rPr>
          <w:rFonts w:ascii="Times New Roman" w:eastAsia="Times New Roman" w:hAnsi="Times New Roman"/>
          <w:sz w:val="24"/>
          <w:szCs w:val="24"/>
          <w:lang w:val="lv-LV" w:eastAsia="lv-LV"/>
        </w:rPr>
        <w:t xml:space="preserve"> piedāvāja kompensāciju par konstatētajām nepilnībām numurā.</w:t>
      </w:r>
      <w:r>
        <w:rPr>
          <w:rFonts w:ascii="Times New Roman" w:eastAsia="Times New Roman" w:hAnsi="Times New Roman"/>
          <w:sz w:val="24"/>
          <w:szCs w:val="24"/>
          <w:lang w:val="lv-LV" w:eastAsia="lv-LV"/>
        </w:rPr>
        <w:t xml:space="preserve"> </w:t>
      </w:r>
    </w:p>
    <w:p w14:paraId="609481F3" w14:textId="77777777" w:rsidR="00874FD8" w:rsidRPr="00874FD8" w:rsidRDefault="00874FD8" w:rsidP="00874FD8">
      <w:pPr>
        <w:spacing w:after="0" w:line="240" w:lineRule="auto"/>
        <w:ind w:firstLine="709"/>
        <w:jc w:val="both"/>
        <w:rPr>
          <w:rFonts w:ascii="Times New Roman" w:eastAsia="Times New Roman" w:hAnsi="Times New Roman"/>
          <w:sz w:val="24"/>
          <w:szCs w:val="24"/>
          <w:lang w:val="lv-LV" w:eastAsia="lv-LV"/>
        </w:rPr>
      </w:pPr>
      <w:r w:rsidRPr="00874FD8">
        <w:rPr>
          <w:rFonts w:ascii="Times New Roman" w:eastAsia="Times New Roman" w:hAnsi="Times New Roman"/>
          <w:sz w:val="24"/>
          <w:szCs w:val="24"/>
          <w:lang w:val="lv-LV" w:eastAsia="lv-LV"/>
        </w:rPr>
        <w:t>Ievērojot minēto, Komisija secina, ka patērētājam tika nodrošināta viesnīca atbilstoši noslēgtā līguma noteikumiem.</w:t>
      </w:r>
    </w:p>
    <w:p w14:paraId="49B8A91C" w14:textId="255B62BB" w:rsidR="00A00DDC" w:rsidRPr="00A00DDC" w:rsidRDefault="00A00DDC" w:rsidP="00874FD8">
      <w:pPr>
        <w:spacing w:after="0" w:line="240" w:lineRule="auto"/>
        <w:ind w:firstLine="709"/>
        <w:jc w:val="both"/>
        <w:rPr>
          <w:rFonts w:ascii="Times New Roman" w:eastAsia="Times New Roman" w:hAnsi="Times New Roman"/>
          <w:sz w:val="24"/>
          <w:szCs w:val="24"/>
          <w:lang w:val="lv-LV" w:eastAsia="lv-LV"/>
        </w:rPr>
      </w:pPr>
      <w:r w:rsidRPr="00A00DDC">
        <w:rPr>
          <w:rFonts w:ascii="Times New Roman" w:eastAsia="Times New Roman" w:hAnsi="Times New Roman"/>
          <w:sz w:val="24"/>
          <w:szCs w:val="24"/>
          <w:lang w:val="lv-LV" w:eastAsia="lv-LV"/>
        </w:rPr>
        <w:t>Komisija, pamatojoties uz Patērētāju tiesību aizsardzības likuma 26</w:t>
      </w:r>
      <w:r w:rsidRPr="00694352">
        <w:rPr>
          <w:rFonts w:ascii="Times New Roman" w:eastAsia="Times New Roman" w:hAnsi="Times New Roman"/>
          <w:sz w:val="24"/>
          <w:szCs w:val="24"/>
          <w:vertAlign w:val="superscript"/>
          <w:lang w:val="lv-LV" w:eastAsia="lv-LV"/>
        </w:rPr>
        <w:t>.3</w:t>
      </w:r>
      <w:r w:rsidRPr="00A00DDC">
        <w:rPr>
          <w:rFonts w:ascii="Times New Roman" w:eastAsia="Times New Roman" w:hAnsi="Times New Roman"/>
          <w:sz w:val="24"/>
          <w:szCs w:val="24"/>
          <w:lang w:val="lv-LV" w:eastAsia="lv-LV"/>
        </w:rPr>
        <w:t xml:space="preserve"> panta pirmo daļu, 26.</w:t>
      </w:r>
      <w:r w:rsidRPr="00694352">
        <w:rPr>
          <w:rFonts w:ascii="Times New Roman" w:eastAsia="Times New Roman" w:hAnsi="Times New Roman"/>
          <w:sz w:val="24"/>
          <w:szCs w:val="24"/>
          <w:vertAlign w:val="superscript"/>
          <w:lang w:val="lv-LV" w:eastAsia="lv-LV"/>
        </w:rPr>
        <w:t>4</w:t>
      </w:r>
      <w:r w:rsidRPr="00A00DDC">
        <w:rPr>
          <w:rFonts w:ascii="Times New Roman" w:eastAsia="Times New Roman" w:hAnsi="Times New Roman"/>
          <w:sz w:val="24"/>
          <w:szCs w:val="24"/>
          <w:lang w:val="lv-LV" w:eastAsia="lv-LV"/>
        </w:rPr>
        <w:t xml:space="preserve"> panta pirmo un otro daļu, 26.</w:t>
      </w:r>
      <w:r w:rsidRPr="00694352">
        <w:rPr>
          <w:rFonts w:ascii="Times New Roman" w:eastAsia="Times New Roman" w:hAnsi="Times New Roman"/>
          <w:sz w:val="24"/>
          <w:szCs w:val="24"/>
          <w:vertAlign w:val="superscript"/>
          <w:lang w:val="lv-LV" w:eastAsia="lv-LV"/>
        </w:rPr>
        <w:t>11</w:t>
      </w:r>
      <w:r w:rsidRPr="00A00DDC">
        <w:rPr>
          <w:rFonts w:ascii="Times New Roman" w:eastAsia="Times New Roman" w:hAnsi="Times New Roman"/>
          <w:sz w:val="24"/>
          <w:szCs w:val="24"/>
          <w:lang w:val="lv-LV" w:eastAsia="lv-LV"/>
        </w:rPr>
        <w:t xml:space="preserve"> panta pirmo daļu un 26.</w:t>
      </w:r>
      <w:r w:rsidRPr="00694352">
        <w:rPr>
          <w:rFonts w:ascii="Times New Roman" w:eastAsia="Times New Roman" w:hAnsi="Times New Roman"/>
          <w:sz w:val="24"/>
          <w:szCs w:val="24"/>
          <w:vertAlign w:val="superscript"/>
          <w:lang w:val="lv-LV" w:eastAsia="lv-LV"/>
        </w:rPr>
        <w:t>12</w:t>
      </w:r>
      <w:r w:rsidRPr="00A00DDC">
        <w:rPr>
          <w:rFonts w:ascii="Times New Roman" w:eastAsia="Times New Roman" w:hAnsi="Times New Roman"/>
          <w:sz w:val="24"/>
          <w:szCs w:val="24"/>
          <w:lang w:val="lv-LV" w:eastAsia="lv-LV"/>
        </w:rPr>
        <w:t xml:space="preserve"> panta pirmo un otro daļu,</w:t>
      </w:r>
    </w:p>
    <w:p w14:paraId="28959E83" w14:textId="77777777" w:rsidR="00694352" w:rsidRDefault="00694352" w:rsidP="00A00DDC">
      <w:pPr>
        <w:spacing w:after="0" w:line="240" w:lineRule="auto"/>
        <w:jc w:val="center"/>
        <w:rPr>
          <w:rFonts w:ascii="Times New Roman" w:eastAsia="Times New Roman" w:hAnsi="Times New Roman"/>
          <w:b/>
          <w:bCs/>
          <w:sz w:val="24"/>
          <w:szCs w:val="24"/>
          <w:lang w:val="lv-LV" w:eastAsia="lv-LV"/>
        </w:rPr>
      </w:pPr>
    </w:p>
    <w:p w14:paraId="4C3C6326" w14:textId="0A5CE3A3" w:rsidR="00A00DDC" w:rsidRPr="00A00DDC" w:rsidRDefault="00A00DDC" w:rsidP="00A00DDC">
      <w:pPr>
        <w:spacing w:after="0" w:line="240" w:lineRule="auto"/>
        <w:jc w:val="center"/>
        <w:rPr>
          <w:rFonts w:ascii="Times New Roman" w:eastAsia="Times New Roman" w:hAnsi="Times New Roman"/>
          <w:sz w:val="24"/>
          <w:szCs w:val="24"/>
          <w:lang w:val="lv-LV" w:eastAsia="lv-LV"/>
        </w:rPr>
      </w:pPr>
      <w:r w:rsidRPr="00A00DDC">
        <w:rPr>
          <w:rFonts w:ascii="Times New Roman" w:eastAsia="Times New Roman" w:hAnsi="Times New Roman"/>
          <w:b/>
          <w:bCs/>
          <w:sz w:val="24"/>
          <w:szCs w:val="24"/>
          <w:lang w:val="lv-LV" w:eastAsia="lv-LV"/>
        </w:rPr>
        <w:t>nolemj</w:t>
      </w:r>
      <w:r w:rsidRPr="00A00DDC">
        <w:rPr>
          <w:rFonts w:ascii="Times New Roman" w:eastAsia="Times New Roman" w:hAnsi="Times New Roman"/>
          <w:sz w:val="24"/>
          <w:szCs w:val="24"/>
          <w:lang w:val="lv-LV" w:eastAsia="lv-LV"/>
        </w:rPr>
        <w:t>:</w:t>
      </w:r>
    </w:p>
    <w:p w14:paraId="5990E114" w14:textId="77777777" w:rsidR="00A00DDC" w:rsidRDefault="00A00DDC" w:rsidP="00A00DDC">
      <w:pPr>
        <w:spacing w:after="0" w:line="240" w:lineRule="auto"/>
        <w:rPr>
          <w:rFonts w:ascii="Times New Roman" w:eastAsia="Times New Roman" w:hAnsi="Times New Roman"/>
          <w:sz w:val="24"/>
          <w:szCs w:val="24"/>
          <w:lang w:val="lv-LV" w:eastAsia="lv-LV"/>
        </w:rPr>
      </w:pPr>
    </w:p>
    <w:p w14:paraId="43B489B0" w14:textId="38946ED6" w:rsidR="00A00DDC" w:rsidRPr="00A00DDC" w:rsidRDefault="00694352" w:rsidP="00A00DDC">
      <w:pPr>
        <w:spacing w:after="0" w:line="240" w:lineRule="auto"/>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Noraidīt</w:t>
      </w:r>
      <w:r w:rsidR="00A00DDC" w:rsidRPr="00A00DDC">
        <w:rPr>
          <w:rFonts w:ascii="Times New Roman" w:eastAsia="Times New Roman" w:hAnsi="Times New Roman"/>
          <w:sz w:val="24"/>
          <w:szCs w:val="24"/>
          <w:lang w:val="lv-LV" w:eastAsia="lv-LV"/>
        </w:rPr>
        <w:t xml:space="preserve"> </w:t>
      </w:r>
      <w:r w:rsidR="0048046C">
        <w:rPr>
          <w:rFonts w:ascii="Times New Roman" w:eastAsia="Times New Roman" w:hAnsi="Times New Roman"/>
          <w:sz w:val="24"/>
          <w:szCs w:val="24"/>
          <w:lang w:val="lv-LV" w:eastAsia="lv-LV"/>
        </w:rPr>
        <w:t>patērētāja</w:t>
      </w:r>
      <w:r w:rsidR="00A00DDC" w:rsidRPr="00A00DDC">
        <w:rPr>
          <w:rFonts w:ascii="Times New Roman" w:eastAsia="Times New Roman" w:hAnsi="Times New Roman"/>
          <w:sz w:val="24"/>
          <w:szCs w:val="24"/>
          <w:lang w:val="lv-LV" w:eastAsia="lv-LV"/>
        </w:rPr>
        <w:t xml:space="preserve"> prasību.</w:t>
      </w:r>
    </w:p>
    <w:p w14:paraId="0F06ED7C" w14:textId="77777777" w:rsidR="00A00DDC" w:rsidRDefault="00A00DDC" w:rsidP="00A00DDC">
      <w:pPr>
        <w:spacing w:after="0" w:line="240" w:lineRule="auto"/>
        <w:rPr>
          <w:rFonts w:ascii="Times New Roman" w:eastAsia="Times New Roman" w:hAnsi="Times New Roman"/>
          <w:sz w:val="24"/>
          <w:szCs w:val="24"/>
          <w:lang w:val="lv-LV" w:eastAsia="lv-LV"/>
        </w:rPr>
      </w:pPr>
    </w:p>
    <w:p w14:paraId="72F8D325" w14:textId="2FB35D16" w:rsidR="00A00DDC" w:rsidRPr="00A00DDC" w:rsidRDefault="00A00DDC" w:rsidP="00A00DDC">
      <w:pPr>
        <w:spacing w:after="0" w:line="240" w:lineRule="auto"/>
        <w:rPr>
          <w:rFonts w:ascii="Times New Roman" w:eastAsia="Times New Roman" w:hAnsi="Times New Roman"/>
          <w:sz w:val="24"/>
          <w:szCs w:val="24"/>
          <w:lang w:val="lv-LV" w:eastAsia="lv-LV"/>
        </w:rPr>
      </w:pPr>
      <w:r w:rsidRPr="00A00DDC">
        <w:rPr>
          <w:rFonts w:ascii="Times New Roman" w:eastAsia="Times New Roman" w:hAnsi="Times New Roman"/>
          <w:sz w:val="24"/>
          <w:szCs w:val="24"/>
          <w:lang w:val="lv-LV" w:eastAsia="lv-LV"/>
        </w:rPr>
        <w:t>Saskaņā ar Patērētāju tiesību aizsardzības likuma 26.</w:t>
      </w:r>
      <w:r w:rsidRPr="00A00DDC">
        <w:rPr>
          <w:rFonts w:ascii="Times New Roman" w:eastAsia="Times New Roman" w:hAnsi="Times New Roman"/>
          <w:sz w:val="24"/>
          <w:szCs w:val="24"/>
          <w:vertAlign w:val="superscript"/>
          <w:lang w:val="lv-LV" w:eastAsia="lv-LV"/>
        </w:rPr>
        <w:t>12</w:t>
      </w:r>
      <w:r w:rsidRPr="00A00DDC">
        <w:rPr>
          <w:rFonts w:ascii="Times New Roman" w:eastAsia="Times New Roman" w:hAnsi="Times New Roman"/>
          <w:sz w:val="24"/>
          <w:szCs w:val="24"/>
          <w:lang w:val="lv-LV" w:eastAsia="lv-LV"/>
        </w:rPr>
        <w:t xml:space="preserve"> panta piekto daļu Komisijas lēmumam ir ieteikuma raksturs un tas nav apstrīdams vai pārsūdzams.</w:t>
      </w:r>
    </w:p>
    <w:p w14:paraId="506AD5BD" w14:textId="77777777" w:rsidR="00A00DDC" w:rsidRDefault="00A00DDC" w:rsidP="00A00DDC">
      <w:pPr>
        <w:spacing w:after="0" w:line="240" w:lineRule="auto"/>
        <w:rPr>
          <w:rFonts w:ascii="Times New Roman" w:eastAsia="Times New Roman" w:hAnsi="Times New Roman"/>
          <w:sz w:val="24"/>
          <w:szCs w:val="24"/>
          <w:lang w:val="lv-LV" w:eastAsia="lv-LV"/>
        </w:rPr>
      </w:pPr>
    </w:p>
    <w:p w14:paraId="15727CE1" w14:textId="5B1BB13A" w:rsidR="00A00DDC" w:rsidRPr="00A00DDC" w:rsidRDefault="00A00DDC" w:rsidP="00A00DDC">
      <w:pPr>
        <w:spacing w:after="0" w:line="240" w:lineRule="auto"/>
        <w:rPr>
          <w:rFonts w:ascii="Times New Roman" w:eastAsia="Times New Roman" w:hAnsi="Times New Roman"/>
          <w:b/>
          <w:bCs/>
          <w:i/>
          <w:iCs/>
          <w:sz w:val="24"/>
          <w:szCs w:val="24"/>
          <w:lang w:val="lv-LV" w:eastAsia="lv-LV"/>
        </w:rPr>
      </w:pPr>
      <w:r w:rsidRPr="00A00DDC">
        <w:rPr>
          <w:rFonts w:ascii="Times New Roman" w:eastAsia="Times New Roman" w:hAnsi="Times New Roman"/>
          <w:b/>
          <w:bCs/>
          <w:i/>
          <w:iCs/>
          <w:sz w:val="24"/>
          <w:szCs w:val="24"/>
          <w:lang w:val="lv-LV" w:eastAsia="lv-LV"/>
        </w:rPr>
        <w:t>Šis dokuments ir parakstīts ar drošu elektronisko parakstu un satur laika zīmogu.</w:t>
      </w:r>
    </w:p>
    <w:p w14:paraId="0242E36E" w14:textId="77777777" w:rsidR="00A00DDC" w:rsidRDefault="00A00DDC" w:rsidP="00A00DDC">
      <w:pPr>
        <w:spacing w:after="0" w:line="240" w:lineRule="auto"/>
        <w:rPr>
          <w:rFonts w:ascii="Times New Roman" w:eastAsia="Times New Roman" w:hAnsi="Times New Roman"/>
          <w:sz w:val="24"/>
          <w:szCs w:val="24"/>
          <w:lang w:val="lv-LV" w:eastAsia="lv-LV"/>
        </w:rPr>
      </w:pPr>
    </w:p>
    <w:p w14:paraId="776F8A89" w14:textId="49F0A33E" w:rsidR="004179C6" w:rsidRPr="00A00DDC" w:rsidRDefault="00A00DDC" w:rsidP="00A00DDC">
      <w:pPr>
        <w:spacing w:after="0" w:line="240" w:lineRule="auto"/>
        <w:rPr>
          <w:rFonts w:ascii="Times New Roman" w:eastAsia="Times New Roman" w:hAnsi="Times New Roman"/>
          <w:sz w:val="24"/>
          <w:szCs w:val="24"/>
          <w:lang w:val="lv-LV" w:eastAsia="lv-LV"/>
        </w:rPr>
      </w:pPr>
      <w:r w:rsidRPr="00A00DDC">
        <w:rPr>
          <w:rFonts w:ascii="Times New Roman" w:eastAsia="Times New Roman" w:hAnsi="Times New Roman"/>
          <w:sz w:val="24"/>
          <w:szCs w:val="24"/>
          <w:lang w:val="lv-LV" w:eastAsia="lv-LV"/>
        </w:rPr>
        <w:t>Komisijas priekšsēdētāja</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Pr="00A00DDC">
        <w:rPr>
          <w:rFonts w:ascii="Times New Roman" w:eastAsia="Times New Roman" w:hAnsi="Times New Roman"/>
          <w:sz w:val="24"/>
          <w:szCs w:val="24"/>
          <w:lang w:val="lv-LV" w:eastAsia="lv-LV"/>
        </w:rPr>
        <w:t>Liene Neimane</w:t>
      </w:r>
    </w:p>
    <w:sectPr w:rsidR="004179C6" w:rsidRPr="00A00DDC"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33E42" w14:textId="77777777" w:rsidR="00071BDB" w:rsidRDefault="00071BDB">
      <w:pPr>
        <w:spacing w:after="0" w:line="240" w:lineRule="auto"/>
      </w:pPr>
      <w:r>
        <w:separator/>
      </w:r>
    </w:p>
  </w:endnote>
  <w:endnote w:type="continuationSeparator" w:id="0">
    <w:p w14:paraId="0EF911E1" w14:textId="77777777" w:rsidR="00071BDB" w:rsidRDefault="00071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1A5E1" w14:textId="77777777" w:rsidR="00071BDB" w:rsidRDefault="00071BDB">
      <w:pPr>
        <w:spacing w:after="0" w:line="240" w:lineRule="auto"/>
      </w:pPr>
      <w:r>
        <w:separator/>
      </w:r>
    </w:p>
  </w:footnote>
  <w:footnote w:type="continuationSeparator" w:id="0">
    <w:p w14:paraId="593C43D9" w14:textId="77777777" w:rsidR="00071BDB" w:rsidRDefault="00071B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53444"/>
    <w:rsid w:val="00063A6C"/>
    <w:rsid w:val="00066C93"/>
    <w:rsid w:val="00071BDB"/>
    <w:rsid w:val="00072B7F"/>
    <w:rsid w:val="00086259"/>
    <w:rsid w:val="0008680D"/>
    <w:rsid w:val="00090BF0"/>
    <w:rsid w:val="000936E9"/>
    <w:rsid w:val="0009778B"/>
    <w:rsid w:val="000979D1"/>
    <w:rsid w:val="000A065D"/>
    <w:rsid w:val="000A0E4F"/>
    <w:rsid w:val="000A155A"/>
    <w:rsid w:val="000A192B"/>
    <w:rsid w:val="000A1A1A"/>
    <w:rsid w:val="000A4DDC"/>
    <w:rsid w:val="000A6F3A"/>
    <w:rsid w:val="000B7C62"/>
    <w:rsid w:val="000C5317"/>
    <w:rsid w:val="000E4368"/>
    <w:rsid w:val="000E4465"/>
    <w:rsid w:val="000E5ACF"/>
    <w:rsid w:val="00104ECE"/>
    <w:rsid w:val="00105A9E"/>
    <w:rsid w:val="001102B4"/>
    <w:rsid w:val="001151B7"/>
    <w:rsid w:val="001158A0"/>
    <w:rsid w:val="00124173"/>
    <w:rsid w:val="001248B5"/>
    <w:rsid w:val="00136E6C"/>
    <w:rsid w:val="0015408F"/>
    <w:rsid w:val="0015599F"/>
    <w:rsid w:val="00157097"/>
    <w:rsid w:val="001605F6"/>
    <w:rsid w:val="001628BE"/>
    <w:rsid w:val="00166159"/>
    <w:rsid w:val="00174399"/>
    <w:rsid w:val="00182FCD"/>
    <w:rsid w:val="001835C4"/>
    <w:rsid w:val="00195747"/>
    <w:rsid w:val="0019647C"/>
    <w:rsid w:val="001B274D"/>
    <w:rsid w:val="001B380A"/>
    <w:rsid w:val="001B63AF"/>
    <w:rsid w:val="001C048F"/>
    <w:rsid w:val="001C372D"/>
    <w:rsid w:val="001C6EAC"/>
    <w:rsid w:val="001D1536"/>
    <w:rsid w:val="001E1B74"/>
    <w:rsid w:val="001E3EB5"/>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14C1"/>
    <w:rsid w:val="003B2670"/>
    <w:rsid w:val="003C1EAB"/>
    <w:rsid w:val="003C2D40"/>
    <w:rsid w:val="003C4C9D"/>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8046C"/>
    <w:rsid w:val="00484A17"/>
    <w:rsid w:val="00495CCD"/>
    <w:rsid w:val="004A1E34"/>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367A2"/>
    <w:rsid w:val="006456B7"/>
    <w:rsid w:val="00663C3A"/>
    <w:rsid w:val="006877E8"/>
    <w:rsid w:val="0069116F"/>
    <w:rsid w:val="00694352"/>
    <w:rsid w:val="006965CA"/>
    <w:rsid w:val="006A0CC6"/>
    <w:rsid w:val="006A2252"/>
    <w:rsid w:val="006A7C56"/>
    <w:rsid w:val="006B6EC4"/>
    <w:rsid w:val="006C2746"/>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4FD8"/>
    <w:rsid w:val="00876C21"/>
    <w:rsid w:val="00880136"/>
    <w:rsid w:val="00883B7C"/>
    <w:rsid w:val="008962EF"/>
    <w:rsid w:val="008B00D1"/>
    <w:rsid w:val="008B2051"/>
    <w:rsid w:val="008C3D52"/>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7F76"/>
    <w:rsid w:val="00982380"/>
    <w:rsid w:val="009851AB"/>
    <w:rsid w:val="009863D5"/>
    <w:rsid w:val="00990A11"/>
    <w:rsid w:val="009A1ED8"/>
    <w:rsid w:val="009B3A35"/>
    <w:rsid w:val="009B4D54"/>
    <w:rsid w:val="009B7084"/>
    <w:rsid w:val="009C4082"/>
    <w:rsid w:val="009C49C4"/>
    <w:rsid w:val="009D0E29"/>
    <w:rsid w:val="009D3FE4"/>
    <w:rsid w:val="009D686D"/>
    <w:rsid w:val="009F6A76"/>
    <w:rsid w:val="00A00DDC"/>
    <w:rsid w:val="00A07955"/>
    <w:rsid w:val="00A21225"/>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506B"/>
    <w:rsid w:val="00AA561E"/>
    <w:rsid w:val="00AA7F6E"/>
    <w:rsid w:val="00AB7AE7"/>
    <w:rsid w:val="00AC3043"/>
    <w:rsid w:val="00AD147F"/>
    <w:rsid w:val="00AD61DF"/>
    <w:rsid w:val="00AF411B"/>
    <w:rsid w:val="00B02035"/>
    <w:rsid w:val="00B03312"/>
    <w:rsid w:val="00B10639"/>
    <w:rsid w:val="00B15FF7"/>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55B5"/>
    <w:rsid w:val="00BF18D1"/>
    <w:rsid w:val="00BF5869"/>
    <w:rsid w:val="00C04630"/>
    <w:rsid w:val="00C07C89"/>
    <w:rsid w:val="00C14592"/>
    <w:rsid w:val="00C17432"/>
    <w:rsid w:val="00C21DDD"/>
    <w:rsid w:val="00C2214B"/>
    <w:rsid w:val="00C225F4"/>
    <w:rsid w:val="00C32FEE"/>
    <w:rsid w:val="00C36F8C"/>
    <w:rsid w:val="00C40E61"/>
    <w:rsid w:val="00C47CC2"/>
    <w:rsid w:val="00C47F57"/>
    <w:rsid w:val="00C6438B"/>
    <w:rsid w:val="00C65DF1"/>
    <w:rsid w:val="00C67826"/>
    <w:rsid w:val="00C67FA0"/>
    <w:rsid w:val="00C72585"/>
    <w:rsid w:val="00C87D32"/>
    <w:rsid w:val="00C90972"/>
    <w:rsid w:val="00C90C7A"/>
    <w:rsid w:val="00C9168E"/>
    <w:rsid w:val="00C919E2"/>
    <w:rsid w:val="00C97BCC"/>
    <w:rsid w:val="00CA0C2F"/>
    <w:rsid w:val="00CA446F"/>
    <w:rsid w:val="00CB09FA"/>
    <w:rsid w:val="00CC4DAC"/>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9B1"/>
    <w:rsid w:val="00DA7F57"/>
    <w:rsid w:val="00DB356D"/>
    <w:rsid w:val="00DC196B"/>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B4A80"/>
    <w:rsid w:val="00EC2C44"/>
    <w:rsid w:val="00ED0405"/>
    <w:rsid w:val="00ED0D05"/>
    <w:rsid w:val="00ED20C8"/>
    <w:rsid w:val="00ED7BFC"/>
    <w:rsid w:val="00EE35D0"/>
    <w:rsid w:val="00EF165D"/>
    <w:rsid w:val="00F00572"/>
    <w:rsid w:val="00F017FD"/>
    <w:rsid w:val="00F146B6"/>
    <w:rsid w:val="00F1681E"/>
    <w:rsid w:val="00F3541E"/>
    <w:rsid w:val="00F40D0D"/>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UnresolvedMention">
    <w:name w:val="Unresolved Mention"/>
    <w:basedOn w:val="DefaultParagraphFont"/>
    <w:uiPriority w:val="99"/>
    <w:semiHidden/>
    <w:unhideWhenUsed/>
    <w:rsid w:val="0009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578</Words>
  <Characters>3862</Characters>
  <Application>Microsoft Office Word</Application>
  <DocSecurity>0</DocSecurity>
  <Lines>72</Lines>
  <Paragraphs>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4412</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2026-03-06T13:01:00Z</dcterms:created>
  <dcterms:modified xsi:type="dcterms:W3CDTF">2026-03-06T13:01:00Z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