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C289E" w14:textId="0F0E28E7" w:rsidR="009111AA" w:rsidRPr="007C6884" w:rsidRDefault="00AD044D" w:rsidP="009111AA">
      <w:pPr>
        <w:spacing w:after="240" w:line="240" w:lineRule="auto"/>
        <w:ind w:firstLine="5103"/>
        <w:rPr>
          <w:rFonts w:ascii="Times New Roman" w:hAnsi="Times New Roman"/>
          <w:b/>
          <w:sz w:val="24"/>
          <w:szCs w:val="24"/>
          <w:lang w:val="lv-LV"/>
        </w:rPr>
      </w:pPr>
      <w:r>
        <w:rPr>
          <w:rFonts w:ascii="Times New Roman" w:hAnsi="Times New Roman"/>
          <w:b/>
          <w:sz w:val="24"/>
          <w:szCs w:val="24"/>
          <w:lang w:val="lv-LV"/>
        </w:rPr>
        <w:t>patērētājs</w:t>
      </w:r>
    </w:p>
    <w:p w14:paraId="55E95C52" w14:textId="3106D790" w:rsidR="009111AA" w:rsidRPr="007C6884" w:rsidRDefault="00AD044D" w:rsidP="009111AA">
      <w:pPr>
        <w:widowControl/>
        <w:spacing w:after="240" w:line="240" w:lineRule="auto"/>
        <w:ind w:firstLine="5103"/>
        <w:rPr>
          <w:rFonts w:ascii="Times New Roman" w:eastAsia="Times New Roman" w:hAnsi="Times New Roman"/>
          <w:b/>
          <w:bCs/>
          <w:sz w:val="24"/>
          <w:szCs w:val="24"/>
          <w:lang w:val="lv-LV" w:eastAsia="lv-LV"/>
        </w:rPr>
      </w:pPr>
      <w:r>
        <w:rPr>
          <w:rFonts w:ascii="Times New Roman" w:eastAsia="Times New Roman" w:hAnsi="Times New Roman"/>
          <w:b/>
          <w:sz w:val="24"/>
          <w:szCs w:val="24"/>
          <w:lang w:val="lv-LV" w:eastAsia="lv-LV"/>
        </w:rPr>
        <w:t>Sabiedrība</w:t>
      </w:r>
    </w:p>
    <w:p w14:paraId="15716FF5" w14:textId="77777777" w:rsidR="00815743" w:rsidRPr="007C6884" w:rsidRDefault="00815743">
      <w:pPr>
        <w:shd w:val="clear" w:color="auto" w:fill="FFFFFF" w:themeFill="background1"/>
        <w:spacing w:after="240" w:line="240" w:lineRule="auto"/>
        <w:ind w:firstLine="5103"/>
        <w:rPr>
          <w:rFonts w:ascii="Times New Roman" w:hAnsi="Times New Roman"/>
          <w:i/>
          <w:sz w:val="24"/>
          <w:szCs w:val="24"/>
          <w:lang w:val="lv-LV"/>
        </w:rPr>
      </w:pPr>
    </w:p>
    <w:p w14:paraId="3BE0C593" w14:textId="77777777" w:rsidR="00815743" w:rsidRPr="007C6884" w:rsidRDefault="00E929F6">
      <w:pPr>
        <w:widowControl/>
        <w:shd w:val="clear" w:color="auto" w:fill="FFFFFF" w:themeFill="background1"/>
        <w:spacing w:after="0" w:line="240" w:lineRule="auto"/>
        <w:jc w:val="center"/>
        <w:rPr>
          <w:rFonts w:ascii="Times New Roman" w:eastAsia="Times New Roman" w:hAnsi="Times New Roman"/>
          <w:b/>
          <w:smallCaps/>
          <w:sz w:val="24"/>
          <w:szCs w:val="24"/>
          <w:lang w:val="lv-LV"/>
        </w:rPr>
      </w:pPr>
      <w:r w:rsidRPr="007C6884">
        <w:rPr>
          <w:rFonts w:ascii="Times New Roman" w:eastAsia="Times New Roman" w:hAnsi="Times New Roman"/>
          <w:b/>
          <w:smallCaps/>
          <w:sz w:val="24"/>
          <w:szCs w:val="24"/>
          <w:lang w:val="lv-LV"/>
        </w:rPr>
        <w:t>Lēmums</w:t>
      </w:r>
    </w:p>
    <w:p w14:paraId="39085B64" w14:textId="77777777" w:rsidR="00815743" w:rsidRPr="007C6884" w:rsidRDefault="00E929F6">
      <w:pPr>
        <w:widowControl/>
        <w:shd w:val="clear" w:color="auto" w:fill="FFFFFF" w:themeFill="background1"/>
        <w:spacing w:after="0" w:line="240" w:lineRule="auto"/>
        <w:jc w:val="center"/>
        <w:rPr>
          <w:rFonts w:ascii="Times New Roman" w:eastAsia="Times New Roman" w:hAnsi="Times New Roman"/>
          <w:b/>
          <w:sz w:val="24"/>
          <w:szCs w:val="24"/>
          <w:lang w:val="lv-LV"/>
        </w:rPr>
      </w:pPr>
      <w:r w:rsidRPr="007C6884">
        <w:rPr>
          <w:rFonts w:ascii="Times New Roman" w:eastAsia="Times New Roman" w:hAnsi="Times New Roman"/>
          <w:b/>
          <w:sz w:val="24"/>
          <w:szCs w:val="24"/>
          <w:lang w:val="lv-LV"/>
        </w:rPr>
        <w:t>par strīdu</w:t>
      </w:r>
    </w:p>
    <w:p w14:paraId="10A6CDA5" w14:textId="77777777" w:rsidR="00815743" w:rsidRPr="007C6884" w:rsidRDefault="00E929F6">
      <w:pPr>
        <w:widowControl/>
        <w:shd w:val="clear" w:color="auto" w:fill="FFFFFF" w:themeFill="background1"/>
        <w:spacing w:after="0" w:line="240" w:lineRule="auto"/>
        <w:jc w:val="center"/>
        <w:rPr>
          <w:rFonts w:ascii="Times New Roman" w:eastAsia="Times New Roman" w:hAnsi="Times New Roman"/>
          <w:sz w:val="24"/>
          <w:szCs w:val="24"/>
          <w:lang w:val="lv-LV"/>
        </w:rPr>
      </w:pPr>
      <w:r w:rsidRPr="007C6884">
        <w:rPr>
          <w:rFonts w:ascii="Times New Roman" w:eastAsia="Times New Roman" w:hAnsi="Times New Roman"/>
          <w:sz w:val="24"/>
          <w:szCs w:val="24"/>
          <w:lang w:val="lv-LV"/>
        </w:rPr>
        <w:t>Rīgā</w:t>
      </w:r>
    </w:p>
    <w:p w14:paraId="6A2BDCE6" w14:textId="77777777" w:rsidR="00815743" w:rsidRPr="007C6884" w:rsidRDefault="00815743">
      <w:pPr>
        <w:widowControl/>
        <w:shd w:val="clear" w:color="auto" w:fill="FFFFFF" w:themeFill="background1"/>
        <w:spacing w:after="0" w:line="240" w:lineRule="auto"/>
        <w:jc w:val="center"/>
        <w:rPr>
          <w:rFonts w:ascii="Times New Roman" w:eastAsia="Times New Roman" w:hAnsi="Times New Roman"/>
          <w:b/>
          <w:smallCaps/>
          <w:sz w:val="24"/>
          <w:szCs w:val="24"/>
          <w:lang w:val="lv-LV"/>
        </w:rPr>
      </w:pPr>
    </w:p>
    <w:p w14:paraId="2FC658F8" w14:textId="2B9C45D3" w:rsidR="00815743" w:rsidRPr="007C6884" w:rsidRDefault="00E929F6">
      <w:pPr>
        <w:widowControl/>
        <w:shd w:val="clear" w:color="auto" w:fill="FFFFFF" w:themeFill="background1"/>
        <w:tabs>
          <w:tab w:val="left" w:pos="7230"/>
        </w:tabs>
        <w:spacing w:line="240" w:lineRule="auto"/>
        <w:jc w:val="both"/>
        <w:rPr>
          <w:rFonts w:ascii="Times New Roman" w:eastAsia="Times New Roman" w:hAnsi="Times New Roman"/>
          <w:sz w:val="24"/>
          <w:szCs w:val="24"/>
          <w:lang w:val="lv-LV"/>
        </w:rPr>
      </w:pPr>
      <w:r w:rsidRPr="007C6884">
        <w:rPr>
          <w:rFonts w:ascii="Times New Roman" w:eastAsia="Times New Roman" w:hAnsi="Times New Roman"/>
          <w:sz w:val="24"/>
          <w:szCs w:val="24"/>
          <w:lang w:val="lv-LV"/>
        </w:rPr>
        <w:t>2025.gada 1</w:t>
      </w:r>
      <w:r w:rsidR="00307496" w:rsidRPr="007C6884">
        <w:rPr>
          <w:rFonts w:ascii="Times New Roman" w:eastAsia="Times New Roman" w:hAnsi="Times New Roman"/>
          <w:sz w:val="24"/>
          <w:szCs w:val="24"/>
          <w:lang w:val="lv-LV"/>
        </w:rPr>
        <w:t>.decembrī</w:t>
      </w:r>
      <w:r w:rsidRPr="007C6884">
        <w:rPr>
          <w:rFonts w:ascii="Times New Roman" w:eastAsia="Times New Roman" w:hAnsi="Times New Roman"/>
          <w:sz w:val="24"/>
          <w:szCs w:val="24"/>
          <w:lang w:val="lv-LV"/>
        </w:rPr>
        <w:tab/>
        <w:t>Nr.</w:t>
      </w:r>
      <w:r w:rsidR="00307496" w:rsidRPr="00AD044D">
        <w:rPr>
          <w:lang w:val="lv-LV"/>
        </w:rPr>
        <w:t xml:space="preserve"> </w:t>
      </w:r>
      <w:r w:rsidR="00307496" w:rsidRPr="007C6884">
        <w:rPr>
          <w:rFonts w:ascii="Times New Roman" w:eastAsia="Times New Roman" w:hAnsi="Times New Roman"/>
          <w:sz w:val="24"/>
          <w:szCs w:val="24"/>
          <w:lang w:val="lv-LV"/>
        </w:rPr>
        <w:t>2025/250-psrk</w:t>
      </w:r>
    </w:p>
    <w:p w14:paraId="674FEDC5" w14:textId="77777777" w:rsidR="00815743" w:rsidRPr="007C6884" w:rsidRDefault="00E929F6">
      <w:pPr>
        <w:widowControl/>
        <w:shd w:val="clear" w:color="auto" w:fill="FFFFFF" w:themeFill="background1"/>
        <w:spacing w:after="0" w:line="240" w:lineRule="auto"/>
        <w:ind w:firstLine="720"/>
        <w:jc w:val="both"/>
        <w:rPr>
          <w:rFonts w:ascii="Times New Roman" w:eastAsia="Times New Roman" w:hAnsi="Times New Roman"/>
          <w:iCs/>
          <w:sz w:val="24"/>
          <w:szCs w:val="24"/>
          <w:lang w:val="lv-LV"/>
        </w:rPr>
      </w:pPr>
      <w:r w:rsidRPr="007C6884">
        <w:rPr>
          <w:rFonts w:ascii="Times New Roman" w:eastAsia="Times New Roman" w:hAnsi="Times New Roman"/>
          <w:sz w:val="24"/>
          <w:szCs w:val="24"/>
          <w:lang w:val="lv-LV"/>
        </w:rPr>
        <w:t xml:space="preserve">Patērētāju strīdu risināšanas komisija (turpmāk – </w:t>
      </w:r>
      <w:r w:rsidRPr="007C6884">
        <w:rPr>
          <w:rFonts w:ascii="Times New Roman" w:eastAsia="Times New Roman" w:hAnsi="Times New Roman"/>
          <w:iCs/>
          <w:sz w:val="24"/>
          <w:szCs w:val="24"/>
          <w:lang w:val="lv-LV"/>
        </w:rPr>
        <w:t>Komisija) šādā sastāvā:</w:t>
      </w:r>
    </w:p>
    <w:p w14:paraId="006189F1" w14:textId="11C210E4" w:rsidR="00815743" w:rsidRPr="007C6884" w:rsidRDefault="00E929F6">
      <w:pPr>
        <w:widowControl/>
        <w:shd w:val="clear" w:color="auto" w:fill="FFFFFF" w:themeFill="background1"/>
        <w:spacing w:after="0" w:line="240" w:lineRule="auto"/>
        <w:ind w:left="1440"/>
        <w:jc w:val="both"/>
        <w:rPr>
          <w:rFonts w:ascii="Times New Roman" w:eastAsia="Times New Roman" w:hAnsi="Times New Roman"/>
          <w:iCs/>
          <w:sz w:val="24"/>
          <w:szCs w:val="24"/>
          <w:lang w:val="lv-LV"/>
        </w:rPr>
      </w:pPr>
      <w:r w:rsidRPr="007C6884">
        <w:rPr>
          <w:rFonts w:ascii="Times New Roman" w:eastAsia="Times New Roman" w:hAnsi="Times New Roman"/>
          <w:iCs/>
          <w:sz w:val="24"/>
          <w:szCs w:val="24"/>
          <w:lang w:val="lv-LV"/>
        </w:rPr>
        <w:t xml:space="preserve">Komisijas priekšsēdētāja: </w:t>
      </w:r>
      <w:proofErr w:type="spellStart"/>
      <w:r w:rsidR="00784BAA" w:rsidRPr="007C6884">
        <w:rPr>
          <w:rFonts w:ascii="Times New Roman" w:eastAsia="Times New Roman" w:hAnsi="Times New Roman"/>
          <w:iCs/>
          <w:sz w:val="24"/>
          <w:szCs w:val="24"/>
          <w:lang w:val="lv-LV"/>
        </w:rPr>
        <w:t>M</w:t>
      </w:r>
      <w:r w:rsidRPr="007C6884">
        <w:rPr>
          <w:rFonts w:ascii="Times New Roman" w:eastAsia="Times New Roman" w:hAnsi="Times New Roman"/>
          <w:iCs/>
          <w:sz w:val="24"/>
          <w:szCs w:val="24"/>
          <w:lang w:val="lv-LV"/>
        </w:rPr>
        <w:t>.</w:t>
      </w:r>
      <w:r w:rsidR="00784BAA" w:rsidRPr="007C6884">
        <w:rPr>
          <w:rFonts w:ascii="Times New Roman" w:eastAsia="Times New Roman" w:hAnsi="Times New Roman"/>
          <w:iCs/>
          <w:sz w:val="24"/>
          <w:szCs w:val="24"/>
          <w:lang w:val="lv-LV"/>
        </w:rPr>
        <w:t>Urbāne</w:t>
      </w:r>
      <w:proofErr w:type="spellEnd"/>
    </w:p>
    <w:p w14:paraId="38F5A131" w14:textId="077E6495" w:rsidR="00815743" w:rsidRPr="007C6884" w:rsidRDefault="00E929F6">
      <w:pPr>
        <w:widowControl/>
        <w:shd w:val="clear" w:color="auto" w:fill="FFFFFF" w:themeFill="background1"/>
        <w:spacing w:after="0" w:line="240" w:lineRule="auto"/>
        <w:ind w:left="1440"/>
        <w:jc w:val="both"/>
        <w:rPr>
          <w:rFonts w:ascii="Times New Roman" w:eastAsia="Times New Roman" w:hAnsi="Times New Roman"/>
          <w:iCs/>
          <w:sz w:val="24"/>
          <w:szCs w:val="24"/>
          <w:lang w:val="lv-LV"/>
        </w:rPr>
      </w:pPr>
      <w:r w:rsidRPr="007C6884">
        <w:rPr>
          <w:rFonts w:ascii="Times New Roman" w:eastAsia="Times New Roman" w:hAnsi="Times New Roman"/>
          <w:iCs/>
          <w:sz w:val="24"/>
          <w:szCs w:val="24"/>
          <w:lang w:val="lv-LV"/>
        </w:rPr>
        <w:t xml:space="preserve">Komisijas locekļi: </w:t>
      </w:r>
      <w:proofErr w:type="spellStart"/>
      <w:r w:rsidRPr="007C6884">
        <w:rPr>
          <w:rFonts w:ascii="Times New Roman" w:eastAsia="Times New Roman" w:hAnsi="Times New Roman"/>
          <w:iCs/>
          <w:sz w:val="24"/>
          <w:szCs w:val="24"/>
          <w:lang w:val="lv-LV"/>
        </w:rPr>
        <w:t>A.Vanags</w:t>
      </w:r>
      <w:proofErr w:type="spellEnd"/>
      <w:r w:rsidRPr="007C6884">
        <w:rPr>
          <w:rFonts w:ascii="Times New Roman" w:eastAsia="Times New Roman" w:hAnsi="Times New Roman"/>
          <w:iCs/>
          <w:sz w:val="24"/>
          <w:szCs w:val="24"/>
          <w:lang w:val="lv-LV"/>
        </w:rPr>
        <w:t xml:space="preserve"> kā patērētāju interešu pārstāvis un </w:t>
      </w:r>
      <w:proofErr w:type="spellStart"/>
      <w:r w:rsidR="00E67A7E" w:rsidRPr="007C6884">
        <w:rPr>
          <w:rFonts w:ascii="Times New Roman" w:eastAsia="Times New Roman" w:hAnsi="Times New Roman"/>
          <w:iCs/>
          <w:sz w:val="24"/>
          <w:szCs w:val="24"/>
          <w:lang w:val="lv-LV"/>
        </w:rPr>
        <w:t>I.</w:t>
      </w:r>
      <w:r w:rsidR="00784BAA" w:rsidRPr="007C6884">
        <w:rPr>
          <w:rFonts w:ascii="Times New Roman" w:eastAsia="Times New Roman" w:hAnsi="Times New Roman"/>
          <w:iCs/>
          <w:sz w:val="24"/>
          <w:szCs w:val="24"/>
          <w:lang w:val="lv-LV"/>
        </w:rPr>
        <w:t>Kursīte</w:t>
      </w:r>
      <w:proofErr w:type="spellEnd"/>
      <w:r w:rsidRPr="007C6884">
        <w:rPr>
          <w:rFonts w:ascii="Times New Roman" w:eastAsia="Times New Roman" w:hAnsi="Times New Roman"/>
          <w:iCs/>
          <w:sz w:val="24"/>
          <w:szCs w:val="24"/>
          <w:lang w:val="lv-LV"/>
        </w:rPr>
        <w:t xml:space="preserve"> kā komersantu interešu pārstāve</w:t>
      </w:r>
    </w:p>
    <w:p w14:paraId="4235A8F2" w14:textId="1B2EA145" w:rsidR="00815743" w:rsidRPr="007C6884" w:rsidRDefault="00E929F6">
      <w:pPr>
        <w:widowControl/>
        <w:shd w:val="clear" w:color="auto" w:fill="FFFFFF" w:themeFill="background1"/>
        <w:spacing w:after="0" w:line="240" w:lineRule="auto"/>
        <w:ind w:firstLine="720"/>
        <w:jc w:val="both"/>
        <w:rPr>
          <w:rFonts w:ascii="Times New Roman" w:hAnsi="Times New Roman"/>
          <w:iCs/>
          <w:sz w:val="24"/>
          <w:szCs w:val="24"/>
          <w:lang w:val="lv-LV"/>
        </w:rPr>
      </w:pPr>
      <w:r w:rsidRPr="007C6884">
        <w:rPr>
          <w:rFonts w:ascii="Times New Roman" w:eastAsia="Times New Roman" w:hAnsi="Times New Roman"/>
          <w:iCs/>
          <w:sz w:val="24"/>
          <w:szCs w:val="24"/>
          <w:lang w:val="lv-LV"/>
        </w:rPr>
        <w:t>izskatīja rakstveida procesā strīdu starp patērētāj</w:t>
      </w:r>
      <w:r w:rsidR="00AD044D">
        <w:rPr>
          <w:rFonts w:ascii="Times New Roman" w:eastAsia="Times New Roman" w:hAnsi="Times New Roman"/>
          <w:iCs/>
          <w:sz w:val="24"/>
          <w:szCs w:val="24"/>
          <w:lang w:val="lv-LV"/>
        </w:rPr>
        <w:t>u</w:t>
      </w:r>
      <w:r w:rsidRPr="007C6884">
        <w:rPr>
          <w:rFonts w:ascii="Times New Roman" w:eastAsia="Times New Roman" w:hAnsi="Times New Roman"/>
          <w:iCs/>
          <w:sz w:val="24"/>
          <w:szCs w:val="24"/>
          <w:lang w:val="lv-LV"/>
        </w:rPr>
        <w:t xml:space="preserve"> un SIA “</w:t>
      </w:r>
      <w:r w:rsidR="008803D2" w:rsidRPr="007C6884">
        <w:rPr>
          <w:rFonts w:ascii="Times New Roman" w:eastAsia="Times New Roman" w:hAnsi="Times New Roman"/>
          <w:bCs/>
          <w:sz w:val="24"/>
          <w:szCs w:val="24"/>
          <w:lang w:val="lv-LV" w:eastAsia="lv-LV"/>
        </w:rPr>
        <w:t>GRATA JG</w:t>
      </w:r>
      <w:r w:rsidRPr="007C6884">
        <w:rPr>
          <w:rFonts w:ascii="Times New Roman" w:eastAsia="Times New Roman" w:hAnsi="Times New Roman"/>
          <w:iCs/>
          <w:sz w:val="24"/>
          <w:szCs w:val="24"/>
          <w:lang w:val="lv-LV"/>
        </w:rPr>
        <w:t xml:space="preserve">” (turpmāk – sabiedrība) par līguma noteikumiem neatbilstošu </w:t>
      </w:r>
      <w:r w:rsidR="00C446E1" w:rsidRPr="007C6884">
        <w:rPr>
          <w:rFonts w:ascii="Times New Roman" w:eastAsia="Times New Roman" w:hAnsi="Times New Roman"/>
          <w:iCs/>
          <w:sz w:val="24"/>
          <w:szCs w:val="24"/>
          <w:lang w:val="lv-LV"/>
        </w:rPr>
        <w:t>mikroautobusa nomas pakalpojumu.</w:t>
      </w:r>
    </w:p>
    <w:p w14:paraId="1F9F3378" w14:textId="61EAEE4E" w:rsidR="00815743" w:rsidRPr="007C6884" w:rsidRDefault="00E929F6">
      <w:pPr>
        <w:shd w:val="clear" w:color="auto" w:fill="FFFFFF" w:themeFill="background1"/>
        <w:spacing w:after="0" w:line="240" w:lineRule="auto"/>
        <w:ind w:firstLine="720"/>
        <w:contextualSpacing/>
        <w:jc w:val="both"/>
        <w:rPr>
          <w:rFonts w:ascii="Times New Roman" w:eastAsia="Times New Roman" w:hAnsi="Times New Roman"/>
          <w:sz w:val="24"/>
          <w:szCs w:val="24"/>
          <w:lang w:val="lv-LV"/>
        </w:rPr>
      </w:pPr>
      <w:r w:rsidRPr="007C6884">
        <w:rPr>
          <w:rFonts w:ascii="Times New Roman" w:hAnsi="Times New Roman"/>
          <w:sz w:val="24"/>
          <w:szCs w:val="24"/>
          <w:lang w:val="lv-LV"/>
        </w:rPr>
        <w:t>No lietas materiāliem izriet, ka patērētāj</w:t>
      </w:r>
      <w:r w:rsidR="006C7FB5" w:rsidRPr="007C6884">
        <w:rPr>
          <w:rFonts w:ascii="Times New Roman" w:hAnsi="Times New Roman"/>
          <w:sz w:val="24"/>
          <w:szCs w:val="24"/>
          <w:lang w:val="lv-LV"/>
        </w:rPr>
        <w:t>s</w:t>
      </w:r>
      <w:r w:rsidRPr="007C6884">
        <w:rPr>
          <w:rFonts w:ascii="Times New Roman" w:hAnsi="Times New Roman"/>
          <w:sz w:val="24"/>
          <w:szCs w:val="24"/>
          <w:lang w:val="lv-LV"/>
        </w:rPr>
        <w:t xml:space="preserve"> </w:t>
      </w:r>
      <w:r w:rsidRPr="007C6884">
        <w:rPr>
          <w:rFonts w:ascii="Times New Roman" w:hAnsi="Times New Roman"/>
          <w:color w:val="000000" w:themeColor="text1"/>
          <w:sz w:val="24"/>
          <w:szCs w:val="24"/>
          <w:lang w:val="lv-LV"/>
        </w:rPr>
        <w:t xml:space="preserve">2025. gada </w:t>
      </w:r>
      <w:r w:rsidR="006F320C" w:rsidRPr="007C6884">
        <w:rPr>
          <w:rFonts w:ascii="Times New Roman" w:hAnsi="Times New Roman"/>
          <w:color w:val="000000" w:themeColor="text1"/>
          <w:sz w:val="24"/>
          <w:szCs w:val="24"/>
          <w:lang w:val="lv-LV"/>
        </w:rPr>
        <w:t>12.martā iznomāja mikroautobusu uz laika periodu līdz 2025.gada 18.martam braucienam uz Vāciju un atpakaļ</w:t>
      </w:r>
      <w:r w:rsidR="0062002E" w:rsidRPr="007C6884">
        <w:rPr>
          <w:rFonts w:ascii="Times New Roman" w:hAnsi="Times New Roman"/>
          <w:color w:val="000000" w:themeColor="text1"/>
          <w:sz w:val="24"/>
          <w:szCs w:val="24"/>
          <w:lang w:val="lv-LV"/>
        </w:rPr>
        <w:t>.</w:t>
      </w:r>
      <w:r w:rsidR="006F320C" w:rsidRPr="007C6884">
        <w:rPr>
          <w:rFonts w:ascii="Times New Roman" w:hAnsi="Times New Roman"/>
          <w:color w:val="000000" w:themeColor="text1"/>
          <w:sz w:val="24"/>
          <w:szCs w:val="24"/>
          <w:lang w:val="lv-LV"/>
        </w:rPr>
        <w:t xml:space="preserve"> </w:t>
      </w:r>
      <w:r w:rsidR="00CF00B7" w:rsidRPr="007C6884">
        <w:rPr>
          <w:rFonts w:ascii="Times New Roman" w:hAnsi="Times New Roman"/>
          <w:color w:val="000000" w:themeColor="text1"/>
          <w:sz w:val="24"/>
          <w:szCs w:val="24"/>
          <w:lang w:val="lv-LV"/>
        </w:rPr>
        <w:t xml:space="preserve">2025.gada 13.martā patērētājs devās ceļā un nonāca Polijā, taču 2025.gada 14.martā, kad patērētājs vēlējās turpināt braucienu, tika konstatēts, ka mikroautobusam iededzies brīdinājuma signāls par nepietiekamu eļļas līmeni. </w:t>
      </w:r>
      <w:r w:rsidR="00E00E39" w:rsidRPr="007C6884">
        <w:rPr>
          <w:rFonts w:ascii="Times New Roman" w:hAnsi="Times New Roman"/>
          <w:color w:val="000000" w:themeColor="text1"/>
          <w:sz w:val="24"/>
          <w:szCs w:val="24"/>
          <w:lang w:val="lv-LV"/>
        </w:rPr>
        <w:t xml:space="preserve">Patērētājs nekavējoties vērsās sabiedrībā par konstatēto mikroautobusa defektu un mikroautobuss tika nogādāts autoservisā. </w:t>
      </w:r>
      <w:r w:rsidR="00DD4A0D" w:rsidRPr="007C6884">
        <w:rPr>
          <w:rFonts w:ascii="Times New Roman" w:hAnsi="Times New Roman"/>
          <w:color w:val="000000" w:themeColor="text1"/>
          <w:sz w:val="24"/>
          <w:szCs w:val="24"/>
          <w:lang w:val="lv-LV"/>
        </w:rPr>
        <w:t xml:space="preserve">Tā kā sabiedrība nebija nodrošinājusi līguma noteikumiem atbilstošu mikroautobusa nomas pakalpojumu, patērētājs vērsās sabiedrībā par zaudējumu kompensāciju 380,00 EUR apmērā, ko sabiedrība noraidīja. </w:t>
      </w:r>
      <w:r w:rsidRPr="007C6884">
        <w:rPr>
          <w:rFonts w:ascii="Times New Roman" w:eastAsia="Times New Roman" w:hAnsi="Times New Roman"/>
          <w:sz w:val="24"/>
          <w:szCs w:val="24"/>
          <w:lang w:val="lv-LV"/>
        </w:rPr>
        <w:t>Tā kā strīdu atrisināt neizdevās, patērētāj</w:t>
      </w:r>
      <w:r w:rsidR="00DD4A0D" w:rsidRPr="007C6884">
        <w:rPr>
          <w:rFonts w:ascii="Times New Roman" w:eastAsia="Times New Roman" w:hAnsi="Times New Roman"/>
          <w:sz w:val="24"/>
          <w:szCs w:val="24"/>
          <w:lang w:val="lv-LV"/>
        </w:rPr>
        <w:t>s</w:t>
      </w:r>
      <w:r w:rsidRPr="007C6884">
        <w:rPr>
          <w:rFonts w:ascii="Times New Roman" w:eastAsia="Times New Roman" w:hAnsi="Times New Roman"/>
          <w:sz w:val="24"/>
          <w:szCs w:val="24"/>
          <w:lang w:val="lv-LV"/>
        </w:rPr>
        <w:t xml:space="preserve"> vērsās Patērētāju tiesību aizsardzības centrā (turpmāk – PTAC).</w:t>
      </w:r>
    </w:p>
    <w:p w14:paraId="3986371F" w14:textId="477C5310" w:rsidR="00815743" w:rsidRPr="007C6884" w:rsidRDefault="00E929F6">
      <w:pPr>
        <w:pStyle w:val="NoSpacing"/>
        <w:ind w:firstLine="720"/>
        <w:jc w:val="both"/>
        <w:rPr>
          <w:rFonts w:ascii="Times New Roman" w:eastAsia="Times New Roman" w:hAnsi="Times New Roman"/>
          <w:sz w:val="24"/>
          <w:szCs w:val="24"/>
        </w:rPr>
      </w:pPr>
      <w:r w:rsidRPr="007C6884">
        <w:rPr>
          <w:rFonts w:ascii="Times New Roman" w:hAnsi="Times New Roman"/>
          <w:sz w:val="24"/>
          <w:szCs w:val="24"/>
        </w:rPr>
        <w:t>Patērētāj</w:t>
      </w:r>
      <w:r w:rsidR="00E40BD7" w:rsidRPr="007C6884">
        <w:rPr>
          <w:rFonts w:ascii="Times New Roman" w:hAnsi="Times New Roman"/>
          <w:sz w:val="24"/>
          <w:szCs w:val="24"/>
        </w:rPr>
        <w:t>s</w:t>
      </w:r>
      <w:r w:rsidRPr="007C6884">
        <w:rPr>
          <w:rFonts w:ascii="Times New Roman" w:hAnsi="Times New Roman"/>
          <w:sz w:val="24"/>
          <w:szCs w:val="24"/>
        </w:rPr>
        <w:t xml:space="preserve"> iesniegumā Komisijai uztur prasību </w:t>
      </w:r>
      <w:r w:rsidRPr="007C6884">
        <w:rPr>
          <w:rFonts w:ascii="Times New Roman" w:hAnsi="Times New Roman"/>
          <w:color w:val="000000" w:themeColor="text1"/>
          <w:sz w:val="24"/>
          <w:szCs w:val="24"/>
        </w:rPr>
        <w:t xml:space="preserve">par </w:t>
      </w:r>
      <w:r w:rsidR="00DB4F87" w:rsidRPr="007C6884">
        <w:rPr>
          <w:rFonts w:ascii="Times New Roman" w:hAnsi="Times New Roman"/>
          <w:color w:val="000000" w:themeColor="text1"/>
          <w:sz w:val="24"/>
          <w:szCs w:val="24"/>
        </w:rPr>
        <w:t xml:space="preserve">mikroautobusa nomas </w:t>
      </w:r>
      <w:r w:rsidR="00301712" w:rsidRPr="007C6884">
        <w:rPr>
          <w:rFonts w:ascii="Times New Roman" w:hAnsi="Times New Roman"/>
          <w:color w:val="000000" w:themeColor="text1"/>
          <w:sz w:val="24"/>
          <w:szCs w:val="24"/>
        </w:rPr>
        <w:t xml:space="preserve">pakalpojuma </w:t>
      </w:r>
      <w:r w:rsidR="00CD33BD" w:rsidRPr="007C6884">
        <w:rPr>
          <w:rFonts w:ascii="Times New Roman" w:eastAsia="Times New Roman" w:hAnsi="Times New Roman"/>
          <w:sz w:val="24"/>
          <w:szCs w:val="24"/>
        </w:rPr>
        <w:t>cenas samazinājumu 450,00</w:t>
      </w:r>
      <w:r w:rsidRPr="007C6884">
        <w:rPr>
          <w:rFonts w:ascii="Times New Roman" w:eastAsia="Times New Roman" w:hAnsi="Times New Roman"/>
          <w:sz w:val="24"/>
          <w:szCs w:val="24"/>
        </w:rPr>
        <w:t> EUR</w:t>
      </w:r>
      <w:r w:rsidR="00297ED0">
        <w:rPr>
          <w:rFonts w:ascii="Times New Roman" w:eastAsia="Times New Roman" w:hAnsi="Times New Roman"/>
          <w:sz w:val="24"/>
          <w:szCs w:val="24"/>
        </w:rPr>
        <w:t xml:space="preserve"> apmērā</w:t>
      </w:r>
      <w:r w:rsidR="00787A8B">
        <w:rPr>
          <w:rFonts w:ascii="Times New Roman" w:eastAsia="Times New Roman" w:hAnsi="Times New Roman"/>
          <w:sz w:val="24"/>
          <w:szCs w:val="24"/>
        </w:rPr>
        <w:t xml:space="preserve">, jo kopējā pakalpojuma cena bija </w:t>
      </w:r>
      <w:r w:rsidR="00F75326">
        <w:rPr>
          <w:rFonts w:ascii="Times New Roman" w:eastAsia="Times New Roman" w:hAnsi="Times New Roman"/>
          <w:sz w:val="24"/>
          <w:szCs w:val="24"/>
        </w:rPr>
        <w:t>480,00 EUR, taču vairāk nekā puse pakalpojuma tika sniegta ar būtisk</w:t>
      </w:r>
      <w:r>
        <w:rPr>
          <w:rFonts w:ascii="Times New Roman" w:eastAsia="Times New Roman" w:hAnsi="Times New Roman"/>
          <w:sz w:val="24"/>
          <w:szCs w:val="24"/>
        </w:rPr>
        <w:t>ām neērtībām</w:t>
      </w:r>
      <w:r w:rsidR="00F75326">
        <w:rPr>
          <w:rFonts w:ascii="Times New Roman" w:eastAsia="Times New Roman" w:hAnsi="Times New Roman"/>
          <w:sz w:val="24"/>
          <w:szCs w:val="24"/>
        </w:rPr>
        <w:t>.</w:t>
      </w:r>
      <w:r w:rsidRPr="007C6884">
        <w:rPr>
          <w:rFonts w:ascii="Times New Roman" w:eastAsia="Times New Roman" w:hAnsi="Times New Roman"/>
          <w:sz w:val="24"/>
          <w:szCs w:val="24"/>
        </w:rPr>
        <w:t xml:space="preserve"> </w:t>
      </w:r>
    </w:p>
    <w:p w14:paraId="6CFD6066" w14:textId="3EA4CB64" w:rsidR="00815743" w:rsidRPr="007C6884" w:rsidRDefault="00E929F6">
      <w:pPr>
        <w:shd w:val="clear" w:color="auto" w:fill="FFFFFF" w:themeFill="background1"/>
        <w:spacing w:after="0" w:line="240" w:lineRule="auto"/>
        <w:ind w:firstLine="720"/>
        <w:contextualSpacing/>
        <w:jc w:val="both"/>
        <w:rPr>
          <w:rFonts w:ascii="Times New Roman" w:eastAsia="Times New Roman" w:hAnsi="Times New Roman"/>
          <w:sz w:val="24"/>
          <w:szCs w:val="24"/>
          <w:lang w:val="lv-LV"/>
        </w:rPr>
      </w:pPr>
      <w:r w:rsidRPr="007C6884">
        <w:rPr>
          <w:rFonts w:ascii="Times New Roman" w:eastAsia="Times New Roman" w:hAnsi="Times New Roman"/>
          <w:sz w:val="24"/>
          <w:szCs w:val="24"/>
          <w:lang w:val="lv-LV" w:eastAsia="lv-LV"/>
        </w:rPr>
        <w:t>Iesnieguma izskatīšanas ietvaros PTAC saņēma sabiedrības atbildi, k</w:t>
      </w:r>
      <w:r w:rsidR="00B460A1" w:rsidRPr="007C6884">
        <w:rPr>
          <w:rFonts w:ascii="Times New Roman" w:eastAsia="Times New Roman" w:hAnsi="Times New Roman"/>
          <w:sz w:val="24"/>
          <w:szCs w:val="24"/>
          <w:lang w:val="lv-LV" w:eastAsia="lv-LV"/>
        </w:rPr>
        <w:t>urā</w:t>
      </w:r>
      <w:r w:rsidRPr="007C6884">
        <w:rPr>
          <w:rFonts w:ascii="Times New Roman" w:eastAsia="Times New Roman" w:hAnsi="Times New Roman"/>
          <w:sz w:val="24"/>
          <w:szCs w:val="24"/>
          <w:lang w:val="lv-LV" w:eastAsia="lv-LV"/>
        </w:rPr>
        <w:t xml:space="preserve"> sabiedrība </w:t>
      </w:r>
      <w:r w:rsidR="00BA5948" w:rsidRPr="007C6884">
        <w:rPr>
          <w:rFonts w:ascii="Times New Roman" w:eastAsia="Times New Roman" w:hAnsi="Times New Roman"/>
          <w:sz w:val="24"/>
          <w:szCs w:val="24"/>
          <w:lang w:val="lv-LV" w:eastAsia="lv-LV"/>
        </w:rPr>
        <w:t>paskaidro</w:t>
      </w:r>
      <w:r w:rsidRPr="007C6884">
        <w:rPr>
          <w:rFonts w:ascii="Times New Roman" w:eastAsia="Times New Roman" w:hAnsi="Times New Roman"/>
          <w:sz w:val="24"/>
          <w:szCs w:val="24"/>
          <w:lang w:val="lv-LV" w:eastAsia="lv-LV"/>
        </w:rPr>
        <w:t>, ka</w:t>
      </w:r>
      <w:r w:rsidR="00BA5948" w:rsidRPr="007C6884">
        <w:rPr>
          <w:rFonts w:ascii="Times New Roman" w:eastAsia="Times New Roman" w:hAnsi="Times New Roman"/>
          <w:sz w:val="24"/>
          <w:szCs w:val="24"/>
          <w:lang w:val="lv-LV" w:eastAsia="lv-LV"/>
        </w:rPr>
        <w:t xml:space="preserve"> pēc iznomātā mikroautobusa nodošanas autoservisā defekta novēršanai patērētājam</w:t>
      </w:r>
      <w:r w:rsidRPr="007C6884">
        <w:rPr>
          <w:rFonts w:ascii="Times New Roman" w:eastAsia="Times New Roman" w:hAnsi="Times New Roman"/>
          <w:sz w:val="24"/>
          <w:szCs w:val="24"/>
          <w:lang w:val="lv-LV" w:eastAsia="lv-LV"/>
        </w:rPr>
        <w:t xml:space="preserve"> </w:t>
      </w:r>
      <w:r w:rsidR="00BA5948" w:rsidRPr="007C6884">
        <w:rPr>
          <w:rFonts w:ascii="Times New Roman" w:eastAsia="Times New Roman" w:hAnsi="Times New Roman"/>
          <w:sz w:val="24"/>
          <w:szCs w:val="24"/>
          <w:lang w:val="lv-LV" w:eastAsia="lv-LV"/>
        </w:rPr>
        <w:t xml:space="preserve">tika nodrošināts </w:t>
      </w:r>
      <w:r w:rsidR="00B17A00" w:rsidRPr="007C6884">
        <w:rPr>
          <w:rFonts w:ascii="Times New Roman" w:eastAsia="Times New Roman" w:hAnsi="Times New Roman"/>
          <w:sz w:val="24"/>
          <w:szCs w:val="24"/>
          <w:lang w:val="lv-LV" w:eastAsia="lv-LV"/>
        </w:rPr>
        <w:t>Polijas</w:t>
      </w:r>
      <w:r w:rsidR="00BA5948" w:rsidRPr="007C6884">
        <w:rPr>
          <w:rFonts w:ascii="Times New Roman" w:eastAsia="Times New Roman" w:hAnsi="Times New Roman"/>
          <w:sz w:val="24"/>
          <w:szCs w:val="24"/>
          <w:lang w:val="lv-LV" w:eastAsia="lv-LV"/>
        </w:rPr>
        <w:t xml:space="preserve"> autonomas mikroautobuss, kuru apmaksā</w:t>
      </w:r>
      <w:r w:rsidR="00F10A91" w:rsidRPr="007C6884">
        <w:rPr>
          <w:rFonts w:ascii="Times New Roman" w:eastAsia="Times New Roman" w:hAnsi="Times New Roman"/>
          <w:sz w:val="24"/>
          <w:szCs w:val="24"/>
          <w:lang w:val="lv-LV" w:eastAsia="lv-LV"/>
        </w:rPr>
        <w:t>ja</w:t>
      </w:r>
      <w:r w:rsidR="00BA5948" w:rsidRPr="007C6884">
        <w:rPr>
          <w:rFonts w:ascii="Times New Roman" w:eastAsia="Times New Roman" w:hAnsi="Times New Roman"/>
          <w:sz w:val="24"/>
          <w:szCs w:val="24"/>
          <w:lang w:val="lv-LV" w:eastAsia="lv-LV"/>
        </w:rPr>
        <w:t xml:space="preserve"> </w:t>
      </w:r>
      <w:r w:rsidR="00504614" w:rsidRPr="007C6884">
        <w:rPr>
          <w:rFonts w:ascii="Times New Roman" w:eastAsia="Times New Roman" w:hAnsi="Times New Roman"/>
          <w:sz w:val="24"/>
          <w:szCs w:val="24"/>
          <w:lang w:val="lv-LV" w:eastAsia="lv-LV"/>
        </w:rPr>
        <w:t>sabiedrība</w:t>
      </w:r>
      <w:r w:rsidR="00F74598" w:rsidRPr="007C6884">
        <w:rPr>
          <w:rFonts w:ascii="Times New Roman" w:eastAsia="Times New Roman" w:hAnsi="Times New Roman"/>
          <w:sz w:val="24"/>
          <w:szCs w:val="24"/>
          <w:lang w:val="lv-LV" w:eastAsia="lv-LV"/>
        </w:rPr>
        <w:t>.</w:t>
      </w:r>
      <w:r w:rsidR="00BA5948" w:rsidRPr="007C6884">
        <w:rPr>
          <w:rFonts w:ascii="Times New Roman" w:eastAsia="Times New Roman" w:hAnsi="Times New Roman"/>
          <w:sz w:val="24"/>
          <w:szCs w:val="24"/>
          <w:lang w:val="lv-LV" w:eastAsia="lv-LV"/>
        </w:rPr>
        <w:t xml:space="preserve"> </w:t>
      </w:r>
      <w:r w:rsidR="00504614" w:rsidRPr="007C6884">
        <w:rPr>
          <w:rFonts w:ascii="Times New Roman" w:eastAsia="Times New Roman" w:hAnsi="Times New Roman"/>
          <w:sz w:val="24"/>
          <w:szCs w:val="24"/>
          <w:lang w:val="lv-LV" w:eastAsia="lv-LV"/>
        </w:rPr>
        <w:t xml:space="preserve">2025.gada </w:t>
      </w:r>
      <w:r w:rsidR="00BA5948" w:rsidRPr="007C6884">
        <w:rPr>
          <w:rFonts w:ascii="Times New Roman" w:eastAsia="Times New Roman" w:hAnsi="Times New Roman"/>
          <w:sz w:val="24"/>
          <w:szCs w:val="24"/>
          <w:lang w:val="lv-LV" w:eastAsia="lv-LV"/>
        </w:rPr>
        <w:t>15</w:t>
      </w:r>
      <w:r w:rsidR="00504614" w:rsidRPr="007C6884">
        <w:rPr>
          <w:rFonts w:ascii="Times New Roman" w:eastAsia="Times New Roman" w:hAnsi="Times New Roman"/>
          <w:sz w:val="24"/>
          <w:szCs w:val="24"/>
          <w:lang w:val="lv-LV" w:eastAsia="lv-LV"/>
        </w:rPr>
        <w:t xml:space="preserve">.martā patērētājs </w:t>
      </w:r>
      <w:r w:rsidR="00DC47F0" w:rsidRPr="007C6884">
        <w:rPr>
          <w:rFonts w:ascii="Times New Roman" w:eastAsia="Times New Roman" w:hAnsi="Times New Roman"/>
          <w:sz w:val="24"/>
          <w:szCs w:val="24"/>
          <w:lang w:val="lv-LV" w:eastAsia="lv-LV"/>
        </w:rPr>
        <w:t>aizbrauca</w:t>
      </w:r>
      <w:r w:rsidR="00504614" w:rsidRPr="007C6884">
        <w:rPr>
          <w:rFonts w:ascii="Times New Roman" w:eastAsia="Times New Roman" w:hAnsi="Times New Roman"/>
          <w:sz w:val="24"/>
          <w:szCs w:val="24"/>
          <w:lang w:val="lv-LV" w:eastAsia="lv-LV"/>
        </w:rPr>
        <w:t xml:space="preserve"> līdz brauciena galamērķim </w:t>
      </w:r>
      <w:r w:rsidR="00BA5948" w:rsidRPr="007C6884">
        <w:rPr>
          <w:rFonts w:ascii="Times New Roman" w:eastAsia="Times New Roman" w:hAnsi="Times New Roman"/>
          <w:sz w:val="24"/>
          <w:szCs w:val="24"/>
          <w:lang w:val="lv-LV" w:eastAsia="lv-LV"/>
        </w:rPr>
        <w:t>Vācijā</w:t>
      </w:r>
      <w:r w:rsidR="008E1A4A" w:rsidRPr="007C6884">
        <w:rPr>
          <w:rFonts w:ascii="Times New Roman" w:eastAsia="Times New Roman" w:hAnsi="Times New Roman"/>
          <w:sz w:val="24"/>
          <w:szCs w:val="24"/>
          <w:lang w:val="lv-LV" w:eastAsia="lv-LV"/>
        </w:rPr>
        <w:t xml:space="preserve"> un</w:t>
      </w:r>
      <w:r w:rsidR="00BA5948" w:rsidRPr="007C6884">
        <w:rPr>
          <w:rFonts w:ascii="Times New Roman" w:eastAsia="Times New Roman" w:hAnsi="Times New Roman"/>
          <w:sz w:val="24"/>
          <w:szCs w:val="24"/>
          <w:lang w:val="lv-LV" w:eastAsia="lv-LV"/>
        </w:rPr>
        <w:t xml:space="preserve"> </w:t>
      </w:r>
      <w:r w:rsidR="00504614" w:rsidRPr="007C6884">
        <w:rPr>
          <w:rFonts w:ascii="Times New Roman" w:eastAsia="Times New Roman" w:hAnsi="Times New Roman"/>
          <w:sz w:val="24"/>
          <w:szCs w:val="24"/>
          <w:lang w:val="lv-LV" w:eastAsia="lv-LV"/>
        </w:rPr>
        <w:t xml:space="preserve">2025.gada </w:t>
      </w:r>
      <w:r w:rsidR="00BA5948" w:rsidRPr="007C6884">
        <w:rPr>
          <w:rFonts w:ascii="Times New Roman" w:eastAsia="Times New Roman" w:hAnsi="Times New Roman"/>
          <w:sz w:val="24"/>
          <w:szCs w:val="24"/>
          <w:lang w:val="lv-LV" w:eastAsia="lv-LV"/>
        </w:rPr>
        <w:t>16.</w:t>
      </w:r>
      <w:r w:rsidR="00290271" w:rsidRPr="007C6884">
        <w:rPr>
          <w:rFonts w:ascii="Times New Roman" w:eastAsia="Times New Roman" w:hAnsi="Times New Roman"/>
          <w:sz w:val="24"/>
          <w:szCs w:val="24"/>
          <w:lang w:val="lv-LV" w:eastAsia="lv-LV"/>
        </w:rPr>
        <w:t>m</w:t>
      </w:r>
      <w:r w:rsidR="00504614" w:rsidRPr="007C6884">
        <w:rPr>
          <w:rFonts w:ascii="Times New Roman" w:eastAsia="Times New Roman" w:hAnsi="Times New Roman"/>
          <w:sz w:val="24"/>
          <w:szCs w:val="24"/>
          <w:lang w:val="lv-LV" w:eastAsia="lv-LV"/>
        </w:rPr>
        <w:t xml:space="preserve">artā </w:t>
      </w:r>
      <w:r w:rsidR="00BA5948" w:rsidRPr="007C6884">
        <w:rPr>
          <w:rFonts w:ascii="Times New Roman" w:eastAsia="Times New Roman" w:hAnsi="Times New Roman"/>
          <w:sz w:val="24"/>
          <w:szCs w:val="24"/>
          <w:lang w:val="lv-LV" w:eastAsia="lv-LV"/>
        </w:rPr>
        <w:t xml:space="preserve">atgriezās no Vācijas atpakaļ </w:t>
      </w:r>
      <w:r w:rsidR="00290271" w:rsidRPr="007C6884">
        <w:rPr>
          <w:rFonts w:ascii="Times New Roman" w:eastAsia="Times New Roman" w:hAnsi="Times New Roman"/>
          <w:sz w:val="24"/>
          <w:szCs w:val="24"/>
          <w:lang w:val="lv-LV" w:eastAsia="lv-LV"/>
        </w:rPr>
        <w:t>Polijā, kur palika pa nakti</w:t>
      </w:r>
      <w:r w:rsidR="00AC09CA" w:rsidRPr="007C6884">
        <w:rPr>
          <w:rFonts w:ascii="Times New Roman" w:eastAsia="Times New Roman" w:hAnsi="Times New Roman"/>
          <w:sz w:val="24"/>
          <w:szCs w:val="24"/>
          <w:lang w:val="lv-LV" w:eastAsia="lv-LV"/>
        </w:rPr>
        <w:t xml:space="preserve"> līdz 2025.gada 17.martam</w:t>
      </w:r>
      <w:r w:rsidR="00290271" w:rsidRPr="007C6884">
        <w:rPr>
          <w:rFonts w:ascii="Times New Roman" w:eastAsia="Times New Roman" w:hAnsi="Times New Roman"/>
          <w:sz w:val="24"/>
          <w:szCs w:val="24"/>
          <w:lang w:val="lv-LV" w:eastAsia="lv-LV"/>
        </w:rPr>
        <w:t xml:space="preserve">. </w:t>
      </w:r>
      <w:r w:rsidR="00AC09CA" w:rsidRPr="007C6884">
        <w:rPr>
          <w:rFonts w:ascii="Times New Roman" w:eastAsia="Times New Roman" w:hAnsi="Times New Roman"/>
          <w:sz w:val="24"/>
          <w:szCs w:val="24"/>
          <w:lang w:val="lv-LV" w:eastAsia="lv-LV"/>
        </w:rPr>
        <w:t xml:space="preserve">Tā kā sabiedrības </w:t>
      </w:r>
      <w:r w:rsidR="000267C8" w:rsidRPr="007C6884">
        <w:rPr>
          <w:rFonts w:ascii="Times New Roman" w:eastAsia="Times New Roman" w:hAnsi="Times New Roman"/>
          <w:sz w:val="24"/>
          <w:szCs w:val="24"/>
          <w:lang w:val="lv-LV" w:eastAsia="lv-LV"/>
        </w:rPr>
        <w:t>atsūtītajam</w:t>
      </w:r>
      <w:r w:rsidR="00AC09CA" w:rsidRPr="007C6884">
        <w:rPr>
          <w:rFonts w:ascii="Times New Roman" w:eastAsia="Times New Roman" w:hAnsi="Times New Roman"/>
          <w:sz w:val="24"/>
          <w:szCs w:val="24"/>
          <w:lang w:val="lv-LV" w:eastAsia="lv-LV"/>
        </w:rPr>
        <w:t xml:space="preserve"> mikroautobusam radās tehniskas problēmas, ta</w:t>
      </w:r>
      <w:r w:rsidR="00393B7D" w:rsidRPr="007C6884">
        <w:rPr>
          <w:rFonts w:ascii="Times New Roman" w:eastAsia="Times New Roman" w:hAnsi="Times New Roman"/>
          <w:sz w:val="24"/>
          <w:szCs w:val="24"/>
          <w:lang w:val="lv-LV" w:eastAsia="lv-LV"/>
        </w:rPr>
        <w:t xml:space="preserve">s 2025.gada 17.martā tika nogādāts servisā </w:t>
      </w:r>
      <w:r w:rsidR="00D762A9" w:rsidRPr="007C6884">
        <w:rPr>
          <w:rFonts w:ascii="Times New Roman" w:eastAsia="Times New Roman" w:hAnsi="Times New Roman"/>
          <w:sz w:val="24"/>
          <w:szCs w:val="24"/>
          <w:lang w:val="lv-LV" w:eastAsia="lv-LV"/>
        </w:rPr>
        <w:t xml:space="preserve">Polijā </w:t>
      </w:r>
      <w:r w:rsidR="00393B7D" w:rsidRPr="007C6884">
        <w:rPr>
          <w:rFonts w:ascii="Times New Roman" w:eastAsia="Times New Roman" w:hAnsi="Times New Roman"/>
          <w:sz w:val="24"/>
          <w:szCs w:val="24"/>
          <w:lang w:val="lv-LV" w:eastAsia="lv-LV"/>
        </w:rPr>
        <w:t>un ceļu varēja uzsākt dienas laikā.</w:t>
      </w:r>
      <w:r w:rsidR="00AC09CA" w:rsidRPr="007C6884">
        <w:rPr>
          <w:rFonts w:ascii="Times New Roman" w:eastAsia="Times New Roman" w:hAnsi="Times New Roman"/>
          <w:sz w:val="24"/>
          <w:szCs w:val="24"/>
          <w:lang w:val="lv-LV" w:eastAsia="lv-LV"/>
        </w:rPr>
        <w:t xml:space="preserve"> </w:t>
      </w:r>
      <w:r w:rsidR="00B460A1" w:rsidRPr="007C6884">
        <w:rPr>
          <w:rFonts w:ascii="Times New Roman" w:eastAsia="Times New Roman" w:hAnsi="Times New Roman"/>
          <w:sz w:val="24"/>
          <w:szCs w:val="24"/>
          <w:lang w:val="lv-LV" w:eastAsia="lv-LV"/>
        </w:rPr>
        <w:t>2025.gada 18.martā patērētājs</w:t>
      </w:r>
      <w:r w:rsidR="0005338D" w:rsidRPr="007C6884">
        <w:rPr>
          <w:rFonts w:ascii="Times New Roman" w:eastAsia="Times New Roman" w:hAnsi="Times New Roman"/>
          <w:sz w:val="24"/>
          <w:szCs w:val="24"/>
          <w:lang w:val="lv-LV" w:eastAsia="lv-LV"/>
        </w:rPr>
        <w:t xml:space="preserve"> tika nogādāts Latvijā.</w:t>
      </w:r>
    </w:p>
    <w:p w14:paraId="646B4E3F" w14:textId="1BE31E92" w:rsidR="00815743" w:rsidRPr="007C6884" w:rsidRDefault="0039042B">
      <w:pPr>
        <w:widowControl/>
        <w:shd w:val="clear" w:color="auto" w:fill="FFFFFF" w:themeFill="background1"/>
        <w:spacing w:after="0" w:line="240" w:lineRule="auto"/>
        <w:ind w:firstLine="720"/>
        <w:jc w:val="both"/>
        <w:rPr>
          <w:rFonts w:ascii="Times New Roman" w:eastAsia="Times New Roman" w:hAnsi="Times New Roman"/>
          <w:sz w:val="24"/>
          <w:szCs w:val="24"/>
          <w:lang w:val="lv-LV"/>
        </w:rPr>
      </w:pPr>
      <w:r w:rsidRPr="007C6884">
        <w:rPr>
          <w:rFonts w:ascii="Times New Roman" w:hAnsi="Times New Roman"/>
          <w:sz w:val="24"/>
          <w:szCs w:val="24"/>
          <w:lang w:val="lv-LV"/>
        </w:rPr>
        <w:t xml:space="preserve">Komisija norāda, ka </w:t>
      </w:r>
      <w:r w:rsidR="00330A12" w:rsidRPr="007C6884">
        <w:rPr>
          <w:rFonts w:ascii="Times New Roman" w:hAnsi="Times New Roman"/>
          <w:sz w:val="24"/>
          <w:szCs w:val="24"/>
          <w:lang w:val="lv-LV"/>
        </w:rPr>
        <w:t>saskaņā ar Patērētāju tiesību aizsardzības likuma (turpmāk – PTAL) 29.panta pirm</w:t>
      </w:r>
      <w:r w:rsidR="00B53E8E" w:rsidRPr="007C6884">
        <w:rPr>
          <w:rFonts w:ascii="Times New Roman" w:hAnsi="Times New Roman"/>
          <w:sz w:val="24"/>
          <w:szCs w:val="24"/>
          <w:lang w:val="lv-LV"/>
        </w:rPr>
        <w:t>o</w:t>
      </w:r>
      <w:r w:rsidR="00330A12" w:rsidRPr="007C6884">
        <w:rPr>
          <w:rFonts w:ascii="Times New Roman" w:hAnsi="Times New Roman"/>
          <w:sz w:val="24"/>
          <w:szCs w:val="24"/>
          <w:lang w:val="lv-LV"/>
        </w:rPr>
        <w:t xml:space="preserve"> daļu </w:t>
      </w:r>
      <w:r w:rsidR="00F816AE" w:rsidRPr="007C6884">
        <w:rPr>
          <w:rFonts w:ascii="Times New Roman" w:hAnsi="Times New Roman"/>
          <w:sz w:val="24"/>
          <w:szCs w:val="24"/>
          <w:lang w:val="lv-LV"/>
        </w:rPr>
        <w:t xml:space="preserve">patērētājs, kas ir saņēmis līguma noteikumiem neatbilstošu pakalpojumu, vispirms ir tiesīgs pieprasīt, lai pakalpojuma sniedzējs bez atlīdzības novērš sniegtā pakalpojuma neatbilstību līguma noteikumiem. Ja tas nav iespējams, patērētājs ir tiesīgs prasīt, lai pakalpojuma sniedzējs attiecīgi samazina pakalpojuma cenu vai atmaksā par pakalpojumu samaksāto naudas summu. Samazinot cenu vai atceļot līgumu un atmaksājot </w:t>
      </w:r>
      <w:r w:rsidR="00F816AE" w:rsidRPr="007C6884">
        <w:rPr>
          <w:rFonts w:ascii="Times New Roman" w:hAnsi="Times New Roman"/>
          <w:sz w:val="24"/>
          <w:szCs w:val="24"/>
          <w:lang w:val="lv-LV"/>
        </w:rPr>
        <w:lastRenderedPageBreak/>
        <w:t xml:space="preserve">patērētājam par pakalpojumu samaksāto naudas summu, var tikt ņemts vērā labums, ko patērētājs guvis, izmantojot pakalpojumu, un par ko līgumslēdzējas puses ir vienojušās. </w:t>
      </w:r>
    </w:p>
    <w:p w14:paraId="24A963B5" w14:textId="77777777" w:rsidR="00E449F2" w:rsidRPr="007C6884" w:rsidRDefault="00E929F6" w:rsidP="00E747A8">
      <w:pPr>
        <w:widowControl/>
        <w:shd w:val="clear" w:color="auto" w:fill="FFFFFF" w:themeFill="background1"/>
        <w:spacing w:after="0" w:line="240" w:lineRule="auto"/>
        <w:ind w:firstLine="720"/>
        <w:jc w:val="both"/>
        <w:rPr>
          <w:rFonts w:ascii="Times New Roman" w:eastAsia="Times New Roman" w:hAnsi="Times New Roman"/>
          <w:sz w:val="24"/>
          <w:szCs w:val="24"/>
          <w:lang w:val="lv-LV"/>
        </w:rPr>
      </w:pPr>
      <w:r w:rsidRPr="007C6884">
        <w:rPr>
          <w:rFonts w:ascii="Times New Roman" w:eastAsia="Times New Roman" w:hAnsi="Times New Roman"/>
          <w:sz w:val="24"/>
          <w:szCs w:val="24"/>
          <w:lang w:val="lv-LV"/>
        </w:rPr>
        <w:t>Komisijas konstatē, ka</w:t>
      </w:r>
      <w:r w:rsidR="00C306FF" w:rsidRPr="007C6884">
        <w:rPr>
          <w:rFonts w:ascii="Times New Roman" w:eastAsia="Times New Roman" w:hAnsi="Times New Roman"/>
          <w:sz w:val="24"/>
          <w:szCs w:val="24"/>
          <w:lang w:val="lv-LV"/>
        </w:rPr>
        <w:t>, atklājot tehnisk</w:t>
      </w:r>
      <w:r w:rsidR="00E95083" w:rsidRPr="007C6884">
        <w:rPr>
          <w:rFonts w:ascii="Times New Roman" w:eastAsia="Times New Roman" w:hAnsi="Times New Roman"/>
          <w:sz w:val="24"/>
          <w:szCs w:val="24"/>
          <w:lang w:val="lv-LV"/>
        </w:rPr>
        <w:t>ā</w:t>
      </w:r>
      <w:r w:rsidR="00C306FF" w:rsidRPr="007C6884">
        <w:rPr>
          <w:rFonts w:ascii="Times New Roman" w:eastAsia="Times New Roman" w:hAnsi="Times New Roman"/>
          <w:sz w:val="24"/>
          <w:szCs w:val="24"/>
          <w:lang w:val="lv-LV"/>
        </w:rPr>
        <w:t>s problēmas iznomāt</w:t>
      </w:r>
      <w:r w:rsidR="00F613FA" w:rsidRPr="007C6884">
        <w:rPr>
          <w:rFonts w:ascii="Times New Roman" w:eastAsia="Times New Roman" w:hAnsi="Times New Roman"/>
          <w:sz w:val="24"/>
          <w:szCs w:val="24"/>
          <w:lang w:val="lv-LV"/>
        </w:rPr>
        <w:t>ajam mikroautobusam</w:t>
      </w:r>
      <w:r w:rsidR="00C306FF" w:rsidRPr="007C6884">
        <w:rPr>
          <w:rFonts w:ascii="Times New Roman" w:eastAsia="Times New Roman" w:hAnsi="Times New Roman"/>
          <w:sz w:val="24"/>
          <w:szCs w:val="24"/>
          <w:lang w:val="lv-LV"/>
        </w:rPr>
        <w:t xml:space="preserve">, </w:t>
      </w:r>
      <w:r w:rsidR="00EB2DE4" w:rsidRPr="007C6884">
        <w:rPr>
          <w:rFonts w:ascii="Times New Roman" w:eastAsia="Times New Roman" w:hAnsi="Times New Roman"/>
          <w:sz w:val="24"/>
          <w:szCs w:val="24"/>
          <w:lang w:val="lv-LV"/>
        </w:rPr>
        <w:t>mikroautobusa</w:t>
      </w:r>
      <w:r w:rsidR="00CF5556" w:rsidRPr="007C6884">
        <w:rPr>
          <w:rFonts w:ascii="Times New Roman" w:eastAsia="Times New Roman" w:hAnsi="Times New Roman"/>
          <w:sz w:val="24"/>
          <w:szCs w:val="24"/>
          <w:lang w:val="lv-LV"/>
        </w:rPr>
        <w:t xml:space="preserve"> nomas pakalpojums </w:t>
      </w:r>
      <w:r w:rsidR="00027216" w:rsidRPr="007C6884">
        <w:rPr>
          <w:rFonts w:ascii="Times New Roman" w:eastAsia="Times New Roman" w:hAnsi="Times New Roman"/>
          <w:sz w:val="24"/>
          <w:szCs w:val="24"/>
          <w:lang w:val="lv-LV"/>
        </w:rPr>
        <w:t xml:space="preserve">pēc pušu vienošanās </w:t>
      </w:r>
      <w:r w:rsidR="00CF5556" w:rsidRPr="007C6884">
        <w:rPr>
          <w:rFonts w:ascii="Times New Roman" w:eastAsia="Times New Roman" w:hAnsi="Times New Roman"/>
          <w:sz w:val="24"/>
          <w:szCs w:val="24"/>
          <w:lang w:val="lv-LV"/>
        </w:rPr>
        <w:t>tika aizstāts ar cit</w:t>
      </w:r>
      <w:r w:rsidR="004F2898" w:rsidRPr="007C6884">
        <w:rPr>
          <w:rFonts w:ascii="Times New Roman" w:eastAsia="Times New Roman" w:hAnsi="Times New Roman"/>
          <w:sz w:val="24"/>
          <w:szCs w:val="24"/>
          <w:lang w:val="lv-LV"/>
        </w:rPr>
        <w:t>u</w:t>
      </w:r>
      <w:r w:rsidR="00CF5556" w:rsidRPr="007C6884">
        <w:rPr>
          <w:rFonts w:ascii="Times New Roman" w:eastAsia="Times New Roman" w:hAnsi="Times New Roman"/>
          <w:sz w:val="24"/>
          <w:szCs w:val="24"/>
          <w:lang w:val="lv-LV"/>
        </w:rPr>
        <w:t xml:space="preserve"> pakalpojumu</w:t>
      </w:r>
      <w:r w:rsidR="001F1C2B" w:rsidRPr="007C6884">
        <w:rPr>
          <w:rFonts w:ascii="Times New Roman" w:eastAsia="Times New Roman" w:hAnsi="Times New Roman"/>
          <w:sz w:val="24"/>
          <w:szCs w:val="24"/>
          <w:lang w:val="lv-LV"/>
        </w:rPr>
        <w:t xml:space="preserve"> –</w:t>
      </w:r>
      <w:r w:rsidR="00464CB8" w:rsidRPr="007C6884">
        <w:rPr>
          <w:rFonts w:ascii="Times New Roman" w:eastAsia="Times New Roman" w:hAnsi="Times New Roman"/>
          <w:sz w:val="24"/>
          <w:szCs w:val="24"/>
          <w:lang w:val="lv-LV"/>
        </w:rPr>
        <w:t xml:space="preserve"> pārvadājuma pakalpojumu</w:t>
      </w:r>
      <w:r w:rsidR="002B4942" w:rsidRPr="007C6884">
        <w:rPr>
          <w:rFonts w:ascii="Times New Roman" w:eastAsia="Times New Roman" w:hAnsi="Times New Roman"/>
          <w:sz w:val="24"/>
          <w:szCs w:val="24"/>
          <w:lang w:val="lv-LV"/>
        </w:rPr>
        <w:t xml:space="preserve">, </w:t>
      </w:r>
      <w:r w:rsidR="00D5356B" w:rsidRPr="007C6884">
        <w:rPr>
          <w:rFonts w:ascii="Times New Roman" w:eastAsia="Times New Roman" w:hAnsi="Times New Roman"/>
          <w:sz w:val="24"/>
          <w:szCs w:val="24"/>
          <w:lang w:val="lv-LV"/>
        </w:rPr>
        <w:t xml:space="preserve">jo sabiedrība aizveda patērētāju līdz Vācijai un </w:t>
      </w:r>
      <w:r w:rsidR="002162C1" w:rsidRPr="007C6884">
        <w:rPr>
          <w:rFonts w:ascii="Times New Roman" w:eastAsia="Times New Roman" w:hAnsi="Times New Roman"/>
          <w:sz w:val="24"/>
          <w:szCs w:val="24"/>
          <w:lang w:val="lv-LV"/>
        </w:rPr>
        <w:t xml:space="preserve">atveda </w:t>
      </w:r>
      <w:r w:rsidR="00D5356B" w:rsidRPr="007C6884">
        <w:rPr>
          <w:rFonts w:ascii="Times New Roman" w:eastAsia="Times New Roman" w:hAnsi="Times New Roman"/>
          <w:sz w:val="24"/>
          <w:szCs w:val="24"/>
          <w:lang w:val="lv-LV"/>
        </w:rPr>
        <w:t xml:space="preserve">atpakaļ </w:t>
      </w:r>
      <w:r w:rsidR="00FB0A7B" w:rsidRPr="007C6884">
        <w:rPr>
          <w:rFonts w:ascii="Times New Roman" w:eastAsia="Times New Roman" w:hAnsi="Times New Roman"/>
          <w:sz w:val="24"/>
          <w:szCs w:val="24"/>
          <w:lang w:val="lv-LV"/>
        </w:rPr>
        <w:t>uz</w:t>
      </w:r>
      <w:r w:rsidR="00D5356B" w:rsidRPr="007C6884">
        <w:rPr>
          <w:rFonts w:ascii="Times New Roman" w:eastAsia="Times New Roman" w:hAnsi="Times New Roman"/>
          <w:sz w:val="24"/>
          <w:szCs w:val="24"/>
          <w:lang w:val="lv-LV"/>
        </w:rPr>
        <w:t xml:space="preserve"> Polij</w:t>
      </w:r>
      <w:r w:rsidR="00FB0A7B" w:rsidRPr="007C6884">
        <w:rPr>
          <w:rFonts w:ascii="Times New Roman" w:eastAsia="Times New Roman" w:hAnsi="Times New Roman"/>
          <w:sz w:val="24"/>
          <w:szCs w:val="24"/>
          <w:lang w:val="lv-LV"/>
        </w:rPr>
        <w:t>u, kur patērētājs pavadīja nakti,</w:t>
      </w:r>
      <w:r w:rsidR="00D5356B" w:rsidRPr="007C6884">
        <w:rPr>
          <w:rFonts w:ascii="Times New Roman" w:eastAsia="Times New Roman" w:hAnsi="Times New Roman"/>
          <w:sz w:val="24"/>
          <w:szCs w:val="24"/>
          <w:lang w:val="lv-LV"/>
        </w:rPr>
        <w:t xml:space="preserve"> </w:t>
      </w:r>
      <w:r w:rsidR="001928BA" w:rsidRPr="007C6884">
        <w:rPr>
          <w:rFonts w:ascii="Times New Roman" w:eastAsia="Times New Roman" w:hAnsi="Times New Roman"/>
          <w:sz w:val="24"/>
          <w:szCs w:val="24"/>
          <w:lang w:val="lv-LV"/>
        </w:rPr>
        <w:t xml:space="preserve">kā arī </w:t>
      </w:r>
      <w:r w:rsidR="00D5356B" w:rsidRPr="007C6884">
        <w:rPr>
          <w:rFonts w:ascii="Times New Roman" w:eastAsia="Times New Roman" w:hAnsi="Times New Roman"/>
          <w:sz w:val="24"/>
          <w:szCs w:val="24"/>
          <w:lang w:val="lv-LV"/>
        </w:rPr>
        <w:t xml:space="preserve">pēc tam </w:t>
      </w:r>
      <w:r w:rsidR="00E06BF4" w:rsidRPr="007C6884">
        <w:rPr>
          <w:rFonts w:ascii="Times New Roman" w:eastAsia="Times New Roman" w:hAnsi="Times New Roman"/>
          <w:sz w:val="24"/>
          <w:szCs w:val="24"/>
          <w:lang w:val="lv-LV"/>
        </w:rPr>
        <w:t>patērētājs tika atvests atpakaļ uz Latviju</w:t>
      </w:r>
      <w:r w:rsidR="002B4942" w:rsidRPr="007C6884">
        <w:rPr>
          <w:rFonts w:ascii="Times New Roman" w:eastAsia="Times New Roman" w:hAnsi="Times New Roman"/>
          <w:sz w:val="24"/>
          <w:szCs w:val="24"/>
          <w:lang w:val="lv-LV"/>
        </w:rPr>
        <w:t>.</w:t>
      </w:r>
      <w:r w:rsidR="00E747A8" w:rsidRPr="007C6884">
        <w:rPr>
          <w:rFonts w:ascii="Times New Roman" w:eastAsia="Times New Roman" w:hAnsi="Times New Roman"/>
          <w:sz w:val="24"/>
          <w:szCs w:val="24"/>
          <w:lang w:val="lv-LV"/>
        </w:rPr>
        <w:t xml:space="preserve"> </w:t>
      </w:r>
      <w:r w:rsidR="00B82801" w:rsidRPr="007C6884">
        <w:rPr>
          <w:rFonts w:ascii="Times New Roman" w:eastAsia="Times New Roman" w:hAnsi="Times New Roman"/>
          <w:sz w:val="24"/>
          <w:szCs w:val="24"/>
          <w:lang w:val="lv-LV"/>
        </w:rPr>
        <w:t>L</w:t>
      </w:r>
      <w:r w:rsidRPr="007C6884">
        <w:rPr>
          <w:rFonts w:ascii="Times New Roman" w:eastAsia="Times New Roman" w:hAnsi="Times New Roman"/>
          <w:sz w:val="24"/>
          <w:szCs w:val="24"/>
          <w:lang w:val="lv-LV"/>
        </w:rPr>
        <w:t xml:space="preserve">ietā nepastāv strīds par to, ka </w:t>
      </w:r>
      <w:r w:rsidR="00E747A8" w:rsidRPr="007C6884">
        <w:rPr>
          <w:rFonts w:ascii="Times New Roman" w:eastAsia="Times New Roman" w:hAnsi="Times New Roman"/>
          <w:sz w:val="24"/>
          <w:szCs w:val="24"/>
          <w:lang w:val="lv-LV"/>
        </w:rPr>
        <w:t>patērētājam ir sagādātas būtiskas neērtības, taču patērētāja pieprasītais cenas samazināj</w:t>
      </w:r>
      <w:r w:rsidR="003B65E4" w:rsidRPr="007C6884">
        <w:rPr>
          <w:rFonts w:ascii="Times New Roman" w:eastAsia="Times New Roman" w:hAnsi="Times New Roman"/>
          <w:sz w:val="24"/>
          <w:szCs w:val="24"/>
          <w:lang w:val="lv-LV"/>
        </w:rPr>
        <w:t xml:space="preserve">ums </w:t>
      </w:r>
      <w:r w:rsidR="00B6289A" w:rsidRPr="007C6884">
        <w:rPr>
          <w:rFonts w:ascii="Times New Roman" w:eastAsia="Times New Roman" w:hAnsi="Times New Roman"/>
          <w:sz w:val="24"/>
          <w:szCs w:val="24"/>
          <w:lang w:val="lv-LV"/>
        </w:rPr>
        <w:t>450,00 EUR apmērā</w:t>
      </w:r>
      <w:r w:rsidR="00E747A8" w:rsidRPr="007C6884">
        <w:rPr>
          <w:rFonts w:ascii="Times New Roman" w:eastAsia="Times New Roman" w:hAnsi="Times New Roman"/>
          <w:sz w:val="24"/>
          <w:szCs w:val="24"/>
          <w:lang w:val="lv-LV"/>
        </w:rPr>
        <w:t xml:space="preserve"> ir nesamērīgs, jo </w:t>
      </w:r>
      <w:r w:rsidR="00937C12" w:rsidRPr="007C6884">
        <w:rPr>
          <w:rFonts w:ascii="Times New Roman" w:eastAsia="Times New Roman" w:hAnsi="Times New Roman"/>
          <w:sz w:val="24"/>
          <w:szCs w:val="24"/>
          <w:lang w:val="lv-LV"/>
        </w:rPr>
        <w:t xml:space="preserve">kopējā samaksa par mikroautobusa nomu bija 480,00 EUR. Komisijas ieskatā </w:t>
      </w:r>
      <w:r w:rsidR="00E747A8" w:rsidRPr="007C6884">
        <w:rPr>
          <w:rFonts w:ascii="Times New Roman" w:eastAsia="Times New Roman" w:hAnsi="Times New Roman"/>
          <w:sz w:val="24"/>
          <w:szCs w:val="24"/>
          <w:lang w:val="lv-LV"/>
        </w:rPr>
        <w:t xml:space="preserve">nepieciešamais </w:t>
      </w:r>
      <w:r w:rsidR="00937C12" w:rsidRPr="007C6884">
        <w:rPr>
          <w:rFonts w:ascii="Times New Roman" w:eastAsia="Times New Roman" w:hAnsi="Times New Roman"/>
          <w:sz w:val="24"/>
          <w:szCs w:val="24"/>
          <w:lang w:val="lv-LV"/>
        </w:rPr>
        <w:t>ceļa mērķis</w:t>
      </w:r>
      <w:r w:rsidR="00E747A8" w:rsidRPr="007C6884">
        <w:rPr>
          <w:rFonts w:ascii="Times New Roman" w:eastAsia="Times New Roman" w:hAnsi="Times New Roman"/>
          <w:sz w:val="24"/>
          <w:szCs w:val="24"/>
          <w:lang w:val="lv-LV"/>
        </w:rPr>
        <w:t xml:space="preserve"> tika sasniegts laikā un </w:t>
      </w:r>
      <w:r w:rsidR="004469D2" w:rsidRPr="007C6884">
        <w:rPr>
          <w:rFonts w:ascii="Times New Roman" w:eastAsia="Times New Roman" w:hAnsi="Times New Roman"/>
          <w:sz w:val="24"/>
          <w:szCs w:val="24"/>
          <w:lang w:val="lv-LV"/>
        </w:rPr>
        <w:t>patērētājs nogādāts</w:t>
      </w:r>
      <w:r w:rsidR="00E747A8" w:rsidRPr="007C6884">
        <w:rPr>
          <w:rFonts w:ascii="Times New Roman" w:eastAsia="Times New Roman" w:hAnsi="Times New Roman"/>
          <w:sz w:val="24"/>
          <w:szCs w:val="24"/>
          <w:lang w:val="lv-LV"/>
        </w:rPr>
        <w:t xml:space="preserve"> atpakaļ Latvijā. Komisijas ieskatā </w:t>
      </w:r>
      <w:r w:rsidR="00A91DDF" w:rsidRPr="007C6884">
        <w:rPr>
          <w:rFonts w:ascii="Times New Roman" w:eastAsia="Times New Roman" w:hAnsi="Times New Roman"/>
          <w:sz w:val="24"/>
          <w:szCs w:val="24"/>
          <w:lang w:val="lv-LV"/>
        </w:rPr>
        <w:t>patērētājam bija jāgaida</w:t>
      </w:r>
      <w:r w:rsidR="00D23F1E" w:rsidRPr="007C6884">
        <w:rPr>
          <w:rFonts w:ascii="Times New Roman" w:eastAsia="Times New Roman" w:hAnsi="Times New Roman"/>
          <w:sz w:val="24"/>
          <w:szCs w:val="24"/>
          <w:lang w:val="lv-LV"/>
        </w:rPr>
        <w:t xml:space="preserve"> divas dienas, </w:t>
      </w:r>
      <w:r w:rsidR="00E747A8" w:rsidRPr="007C6884">
        <w:rPr>
          <w:rFonts w:ascii="Times New Roman" w:eastAsia="Times New Roman" w:hAnsi="Times New Roman"/>
          <w:sz w:val="24"/>
          <w:szCs w:val="24"/>
          <w:lang w:val="lv-LV"/>
        </w:rPr>
        <w:t>kamēr sabiedrība atrisinās problēmu ar pakalpojuma sniegšanu</w:t>
      </w:r>
      <w:r w:rsidR="00D23F1E" w:rsidRPr="007C6884">
        <w:rPr>
          <w:rFonts w:ascii="Times New Roman" w:eastAsia="Times New Roman" w:hAnsi="Times New Roman"/>
          <w:sz w:val="24"/>
          <w:szCs w:val="24"/>
          <w:lang w:val="lv-LV"/>
        </w:rPr>
        <w:t xml:space="preserve">. </w:t>
      </w:r>
    </w:p>
    <w:p w14:paraId="03A5C273" w14:textId="5BBEC283" w:rsidR="00815743" w:rsidRPr="007C6884" w:rsidRDefault="00E449F2" w:rsidP="000F0926">
      <w:pPr>
        <w:widowControl/>
        <w:shd w:val="clear" w:color="auto" w:fill="FFFFFF" w:themeFill="background1"/>
        <w:spacing w:after="0" w:line="240" w:lineRule="auto"/>
        <w:ind w:firstLine="720"/>
        <w:jc w:val="both"/>
        <w:rPr>
          <w:rFonts w:ascii="Times New Roman" w:eastAsia="Times New Roman" w:hAnsi="Times New Roman"/>
          <w:sz w:val="24"/>
          <w:szCs w:val="24"/>
          <w:lang w:val="lv-LV"/>
        </w:rPr>
      </w:pPr>
      <w:r w:rsidRPr="00E449F2">
        <w:rPr>
          <w:rFonts w:ascii="Times New Roman" w:eastAsia="Times New Roman" w:hAnsi="Times New Roman"/>
          <w:sz w:val="24"/>
          <w:szCs w:val="24"/>
          <w:lang w:val="lv-LV"/>
        </w:rPr>
        <w:t xml:space="preserve">Komisijas ieskatā patērētājam ir sagādātas būtiskas neērtības, jo </w:t>
      </w:r>
      <w:r w:rsidR="00C921E9" w:rsidRPr="007C6884">
        <w:rPr>
          <w:rFonts w:ascii="Times New Roman" w:eastAsia="Times New Roman" w:hAnsi="Times New Roman"/>
          <w:sz w:val="24"/>
          <w:szCs w:val="24"/>
          <w:lang w:val="lv-LV"/>
        </w:rPr>
        <w:t>patērētājs kopā ar citiem braucējiem</w:t>
      </w:r>
      <w:r w:rsidRPr="00E449F2">
        <w:rPr>
          <w:rFonts w:ascii="Times New Roman" w:eastAsia="Times New Roman" w:hAnsi="Times New Roman"/>
          <w:sz w:val="24"/>
          <w:szCs w:val="24"/>
          <w:lang w:val="lv-LV"/>
        </w:rPr>
        <w:t xml:space="preserve"> </w:t>
      </w:r>
      <w:r w:rsidR="00C921E9" w:rsidRPr="007C6884">
        <w:rPr>
          <w:rFonts w:ascii="Times New Roman" w:eastAsia="Times New Roman" w:hAnsi="Times New Roman"/>
          <w:sz w:val="24"/>
          <w:szCs w:val="24"/>
          <w:lang w:val="lv-LV"/>
        </w:rPr>
        <w:t xml:space="preserve">Vācijā uz </w:t>
      </w:r>
      <w:r w:rsidRPr="00E449F2">
        <w:rPr>
          <w:rFonts w:ascii="Times New Roman" w:eastAsia="Times New Roman" w:hAnsi="Times New Roman"/>
          <w:sz w:val="24"/>
          <w:szCs w:val="24"/>
          <w:lang w:val="lv-LV"/>
        </w:rPr>
        <w:t xml:space="preserve">sacensībās ieradās vēlu, taču patērētājs ir saņēmis arī zināmu labumu, </w:t>
      </w:r>
      <w:r w:rsidR="002C0A9D" w:rsidRPr="007C6884">
        <w:rPr>
          <w:rFonts w:ascii="Times New Roman" w:eastAsia="Times New Roman" w:hAnsi="Times New Roman"/>
          <w:sz w:val="24"/>
          <w:szCs w:val="24"/>
          <w:lang w:val="lv-LV"/>
        </w:rPr>
        <w:t>patērētājs</w:t>
      </w:r>
      <w:r w:rsidR="00BA218B" w:rsidRPr="007C6884">
        <w:rPr>
          <w:rFonts w:ascii="Times New Roman" w:eastAsia="Times New Roman" w:hAnsi="Times New Roman"/>
          <w:sz w:val="24"/>
          <w:szCs w:val="24"/>
          <w:lang w:val="lv-LV"/>
        </w:rPr>
        <w:t xml:space="preserve"> ir </w:t>
      </w:r>
      <w:r w:rsidRPr="00E449F2">
        <w:rPr>
          <w:rFonts w:ascii="Times New Roman" w:eastAsia="Times New Roman" w:hAnsi="Times New Roman"/>
          <w:sz w:val="24"/>
          <w:szCs w:val="24"/>
          <w:lang w:val="lv-LV"/>
        </w:rPr>
        <w:t xml:space="preserve">nogādāts </w:t>
      </w:r>
      <w:r w:rsidR="00350910" w:rsidRPr="007C6884">
        <w:rPr>
          <w:rFonts w:ascii="Times New Roman" w:eastAsia="Times New Roman" w:hAnsi="Times New Roman"/>
          <w:sz w:val="24"/>
          <w:szCs w:val="24"/>
          <w:lang w:val="lv-LV"/>
        </w:rPr>
        <w:t>brauciena</w:t>
      </w:r>
      <w:r w:rsidRPr="00E449F2">
        <w:rPr>
          <w:rFonts w:ascii="Times New Roman" w:eastAsia="Times New Roman" w:hAnsi="Times New Roman"/>
          <w:sz w:val="24"/>
          <w:szCs w:val="24"/>
          <w:lang w:val="lv-LV"/>
        </w:rPr>
        <w:t xml:space="preserve"> </w:t>
      </w:r>
      <w:r w:rsidR="007C6415" w:rsidRPr="007C6884">
        <w:rPr>
          <w:rFonts w:ascii="Times New Roman" w:eastAsia="Times New Roman" w:hAnsi="Times New Roman"/>
          <w:sz w:val="24"/>
          <w:szCs w:val="24"/>
          <w:lang w:val="lv-LV"/>
        </w:rPr>
        <w:t xml:space="preserve">gala </w:t>
      </w:r>
      <w:r w:rsidRPr="00E449F2">
        <w:rPr>
          <w:rFonts w:ascii="Times New Roman" w:eastAsia="Times New Roman" w:hAnsi="Times New Roman"/>
          <w:sz w:val="24"/>
          <w:szCs w:val="24"/>
          <w:lang w:val="lv-LV"/>
        </w:rPr>
        <w:t xml:space="preserve">mērķī un </w:t>
      </w:r>
      <w:r w:rsidR="00381E12" w:rsidRPr="007C6884">
        <w:rPr>
          <w:rFonts w:ascii="Times New Roman" w:eastAsia="Times New Roman" w:hAnsi="Times New Roman"/>
          <w:sz w:val="24"/>
          <w:szCs w:val="24"/>
          <w:lang w:val="lv-LV"/>
        </w:rPr>
        <w:t xml:space="preserve">atvests </w:t>
      </w:r>
      <w:r w:rsidRPr="00E449F2">
        <w:rPr>
          <w:rFonts w:ascii="Times New Roman" w:eastAsia="Times New Roman" w:hAnsi="Times New Roman"/>
          <w:sz w:val="24"/>
          <w:szCs w:val="24"/>
          <w:lang w:val="lv-LV"/>
        </w:rPr>
        <w:t xml:space="preserve">atpakaļ uz Latviju, kā arī sabiedrība ir veikusi daļēju samaksu par brauciena laikā izmantoto degvielu, tādēļ Komisija uzskata, ka </w:t>
      </w:r>
      <w:r w:rsidR="00450285" w:rsidRPr="007C6884">
        <w:rPr>
          <w:rFonts w:ascii="Times New Roman" w:eastAsia="Times New Roman" w:hAnsi="Times New Roman"/>
          <w:sz w:val="24"/>
          <w:szCs w:val="24"/>
          <w:lang w:val="lv-LV"/>
        </w:rPr>
        <w:t xml:space="preserve">mikroautobusa nomas </w:t>
      </w:r>
      <w:r w:rsidRPr="00E449F2">
        <w:rPr>
          <w:rFonts w:ascii="Times New Roman" w:eastAsia="Times New Roman" w:hAnsi="Times New Roman"/>
          <w:sz w:val="24"/>
          <w:szCs w:val="24"/>
          <w:lang w:val="lv-LV"/>
        </w:rPr>
        <w:t xml:space="preserve">cenai var īstenot samazinājumu 10% apmērā. </w:t>
      </w:r>
      <w:r w:rsidR="000F0926" w:rsidRPr="007C6884">
        <w:rPr>
          <w:rFonts w:ascii="Times New Roman" w:eastAsia="Times New Roman" w:hAnsi="Times New Roman"/>
          <w:sz w:val="24"/>
          <w:szCs w:val="24"/>
          <w:lang w:val="lv-LV"/>
        </w:rPr>
        <w:t xml:space="preserve">Līdz ar ko patērētājam ir tiesības </w:t>
      </w:r>
      <w:r w:rsidR="004214C8" w:rsidRPr="007C6884">
        <w:rPr>
          <w:rFonts w:ascii="Times New Roman" w:eastAsia="Times New Roman" w:hAnsi="Times New Roman"/>
          <w:sz w:val="24"/>
          <w:szCs w:val="24"/>
          <w:lang w:val="lv-LV"/>
        </w:rPr>
        <w:t>saņemt 48,00 EUR cenas samazinājumu, jo atlikušajā daļā pakalpojums tika nodrošināts.</w:t>
      </w:r>
      <w:r w:rsidR="00E747A8" w:rsidRPr="007C6884">
        <w:rPr>
          <w:rFonts w:ascii="Times New Roman" w:eastAsia="Times New Roman" w:hAnsi="Times New Roman"/>
          <w:sz w:val="24"/>
          <w:szCs w:val="24"/>
          <w:lang w:val="lv-LV"/>
        </w:rPr>
        <w:t xml:space="preserve"> </w:t>
      </w:r>
    </w:p>
    <w:p w14:paraId="5F1533B6" w14:textId="6217C941" w:rsidR="00815743" w:rsidRDefault="00E929F6">
      <w:pPr>
        <w:widowControl/>
        <w:shd w:val="clear" w:color="auto" w:fill="FFFFFF" w:themeFill="background1"/>
        <w:spacing w:after="0" w:line="252" w:lineRule="auto"/>
        <w:ind w:firstLine="720"/>
        <w:jc w:val="both"/>
        <w:rPr>
          <w:rFonts w:ascii="Times New Roman" w:eastAsia="Times New Roman" w:hAnsi="Times New Roman"/>
          <w:sz w:val="24"/>
          <w:szCs w:val="24"/>
          <w:lang w:val="lv-LV"/>
        </w:rPr>
      </w:pPr>
      <w:r w:rsidRPr="007C6884">
        <w:rPr>
          <w:rFonts w:ascii="Times New Roman" w:eastAsia="Times New Roman" w:hAnsi="Times New Roman"/>
          <w:sz w:val="24"/>
          <w:szCs w:val="24"/>
          <w:lang w:val="lv-LV"/>
        </w:rPr>
        <w:t>Komisija, ņemot vērā iepriekš minēto un pamatojoties uz PTAL 26.</w:t>
      </w:r>
      <w:r w:rsidRPr="007C6884">
        <w:rPr>
          <w:rFonts w:ascii="Times New Roman" w:eastAsia="Times New Roman" w:hAnsi="Times New Roman"/>
          <w:sz w:val="24"/>
          <w:szCs w:val="24"/>
          <w:vertAlign w:val="superscript"/>
          <w:lang w:val="lv-LV"/>
        </w:rPr>
        <w:t>3</w:t>
      </w:r>
      <w:r w:rsidRPr="007C6884">
        <w:rPr>
          <w:rFonts w:ascii="Times New Roman" w:eastAsia="Times New Roman" w:hAnsi="Times New Roman"/>
          <w:sz w:val="24"/>
          <w:szCs w:val="24"/>
          <w:lang w:val="lv-LV"/>
        </w:rPr>
        <w:t xml:space="preserve"> panta pirmo daļu un piektās daļas 9.punktu, 26.</w:t>
      </w:r>
      <w:r w:rsidRPr="007C6884">
        <w:rPr>
          <w:rFonts w:ascii="Times New Roman" w:eastAsia="Times New Roman" w:hAnsi="Times New Roman"/>
          <w:sz w:val="24"/>
          <w:szCs w:val="24"/>
          <w:vertAlign w:val="superscript"/>
          <w:lang w:val="lv-LV"/>
        </w:rPr>
        <w:t>4</w:t>
      </w:r>
      <w:r w:rsidRPr="007C6884">
        <w:rPr>
          <w:rFonts w:ascii="Times New Roman" w:eastAsia="Times New Roman" w:hAnsi="Times New Roman"/>
          <w:sz w:val="24"/>
          <w:szCs w:val="24"/>
          <w:lang w:val="lv-LV"/>
        </w:rPr>
        <w:t xml:space="preserve"> panta pirmo un otro daļu, 26.</w:t>
      </w:r>
      <w:r w:rsidRPr="007C6884">
        <w:rPr>
          <w:rFonts w:ascii="Times New Roman" w:eastAsia="Times New Roman" w:hAnsi="Times New Roman"/>
          <w:sz w:val="24"/>
          <w:szCs w:val="24"/>
          <w:vertAlign w:val="superscript"/>
          <w:lang w:val="lv-LV"/>
        </w:rPr>
        <w:t>11</w:t>
      </w:r>
      <w:r w:rsidRPr="007C6884">
        <w:rPr>
          <w:rFonts w:ascii="Times New Roman" w:eastAsia="Times New Roman" w:hAnsi="Times New Roman"/>
          <w:sz w:val="24"/>
          <w:szCs w:val="24"/>
          <w:lang w:val="lv-LV"/>
        </w:rPr>
        <w:t xml:space="preserve"> panta pirmo daļu, 26.</w:t>
      </w:r>
      <w:r w:rsidRPr="007C6884">
        <w:rPr>
          <w:rFonts w:ascii="Times New Roman" w:eastAsia="Times New Roman" w:hAnsi="Times New Roman"/>
          <w:sz w:val="24"/>
          <w:szCs w:val="24"/>
          <w:vertAlign w:val="superscript"/>
          <w:lang w:val="lv-LV"/>
        </w:rPr>
        <w:t>12</w:t>
      </w:r>
      <w:r w:rsidRPr="007C6884">
        <w:rPr>
          <w:rFonts w:ascii="Times New Roman" w:eastAsia="Times New Roman" w:hAnsi="Times New Roman"/>
          <w:sz w:val="24"/>
          <w:szCs w:val="24"/>
          <w:lang w:val="lv-LV"/>
        </w:rPr>
        <w:t xml:space="preserve"> panta pirmo daļu, 27.panta pirmo daļu</w:t>
      </w:r>
      <w:r w:rsidR="00905843" w:rsidRPr="007C6884">
        <w:rPr>
          <w:rFonts w:ascii="Times New Roman" w:eastAsia="Times New Roman" w:hAnsi="Times New Roman"/>
          <w:sz w:val="24"/>
          <w:szCs w:val="24"/>
          <w:lang w:val="lv-LV"/>
        </w:rPr>
        <w:t xml:space="preserve"> un 29.panta pirmo daļu</w:t>
      </w:r>
      <w:r w:rsidRPr="007C6884">
        <w:rPr>
          <w:rFonts w:ascii="Times New Roman" w:eastAsia="Times New Roman" w:hAnsi="Times New Roman"/>
          <w:sz w:val="24"/>
          <w:szCs w:val="24"/>
          <w:lang w:val="lv-LV"/>
        </w:rPr>
        <w:t xml:space="preserve">, </w:t>
      </w:r>
    </w:p>
    <w:p w14:paraId="10C0868A" w14:textId="77777777" w:rsidR="00A5305A" w:rsidRPr="007C6884" w:rsidRDefault="00A5305A">
      <w:pPr>
        <w:widowControl/>
        <w:shd w:val="clear" w:color="auto" w:fill="FFFFFF" w:themeFill="background1"/>
        <w:spacing w:after="0" w:line="252" w:lineRule="auto"/>
        <w:ind w:firstLine="720"/>
        <w:jc w:val="both"/>
        <w:rPr>
          <w:rFonts w:ascii="Times New Roman" w:eastAsia="Times New Roman" w:hAnsi="Times New Roman"/>
          <w:sz w:val="24"/>
          <w:szCs w:val="24"/>
          <w:lang w:val="lv-LV" w:eastAsia="lv-LV"/>
        </w:rPr>
      </w:pPr>
    </w:p>
    <w:p w14:paraId="4B6DAA7A" w14:textId="77777777" w:rsidR="00815743" w:rsidRPr="007C6884" w:rsidRDefault="00E929F6">
      <w:pPr>
        <w:widowControl/>
        <w:shd w:val="clear" w:color="auto" w:fill="FFFFFF" w:themeFill="background1"/>
        <w:tabs>
          <w:tab w:val="left" w:pos="4111"/>
        </w:tabs>
        <w:spacing w:after="0" w:line="240" w:lineRule="auto"/>
        <w:jc w:val="both"/>
        <w:rPr>
          <w:rFonts w:ascii="Times New Roman" w:eastAsia="Times New Roman" w:hAnsi="Times New Roman"/>
          <w:b/>
          <w:sz w:val="24"/>
          <w:szCs w:val="24"/>
          <w:lang w:val="lv-LV" w:eastAsia="lv-LV"/>
        </w:rPr>
      </w:pPr>
      <w:r w:rsidRPr="007C6884">
        <w:rPr>
          <w:rFonts w:ascii="Times New Roman" w:eastAsia="Times New Roman" w:hAnsi="Times New Roman"/>
          <w:sz w:val="24"/>
          <w:szCs w:val="24"/>
          <w:lang w:val="lv-LV" w:eastAsia="lv-LV"/>
        </w:rPr>
        <w:tab/>
      </w:r>
      <w:r w:rsidRPr="007C6884">
        <w:rPr>
          <w:rFonts w:ascii="Times New Roman" w:eastAsia="Times New Roman" w:hAnsi="Times New Roman"/>
          <w:b/>
          <w:sz w:val="24"/>
          <w:szCs w:val="24"/>
          <w:lang w:val="lv-LV" w:eastAsia="lv-LV"/>
        </w:rPr>
        <w:t>nolemj:</w:t>
      </w:r>
    </w:p>
    <w:p w14:paraId="4931F099" w14:textId="7140345B" w:rsidR="00815743" w:rsidRPr="007C6884" w:rsidRDefault="00E929F6">
      <w:pPr>
        <w:widowControl/>
        <w:shd w:val="clear" w:color="auto" w:fill="FFFFFF" w:themeFill="background1"/>
        <w:spacing w:before="240" w:after="0" w:line="240" w:lineRule="auto"/>
        <w:jc w:val="both"/>
        <w:rPr>
          <w:rFonts w:ascii="Times New Roman" w:eastAsia="Times New Roman" w:hAnsi="Times New Roman"/>
          <w:sz w:val="24"/>
          <w:szCs w:val="24"/>
          <w:lang w:val="lv-LV" w:eastAsia="lv-LV"/>
        </w:rPr>
      </w:pPr>
      <w:r w:rsidRPr="007C6884">
        <w:rPr>
          <w:rFonts w:ascii="Times New Roman" w:eastAsia="Times New Roman" w:hAnsi="Times New Roman"/>
          <w:sz w:val="24"/>
          <w:szCs w:val="24"/>
          <w:lang w:val="lv-LV" w:eastAsia="lv-LV"/>
        </w:rPr>
        <w:t xml:space="preserve">daļēji apmierināt </w:t>
      </w:r>
      <w:r w:rsidR="00AD044D">
        <w:rPr>
          <w:rFonts w:ascii="Times New Roman" w:hAnsi="Times New Roman"/>
          <w:sz w:val="24"/>
          <w:szCs w:val="24"/>
          <w:lang w:val="lv-LV"/>
        </w:rPr>
        <w:t>patērētāja</w:t>
      </w:r>
      <w:r w:rsidRPr="007C6884">
        <w:rPr>
          <w:rFonts w:ascii="Times New Roman" w:eastAsia="Times New Roman" w:hAnsi="Times New Roman"/>
          <w:sz w:val="24"/>
          <w:szCs w:val="24"/>
          <w:lang w:val="lv-LV" w:eastAsia="lv-LV"/>
        </w:rPr>
        <w:t xml:space="preserve"> izvirzīto prasību par cenas samazinājumu. </w:t>
      </w:r>
    </w:p>
    <w:p w14:paraId="1BE7F51A" w14:textId="515205A9" w:rsidR="00815743" w:rsidRPr="007C6884" w:rsidRDefault="00E929F6">
      <w:pPr>
        <w:widowControl/>
        <w:shd w:val="clear" w:color="auto" w:fill="FFFFFF" w:themeFill="background1"/>
        <w:spacing w:before="240" w:after="0" w:line="240" w:lineRule="auto"/>
        <w:jc w:val="both"/>
        <w:rPr>
          <w:rFonts w:ascii="Times New Roman" w:eastAsia="Times New Roman" w:hAnsi="Times New Roman"/>
          <w:sz w:val="24"/>
          <w:szCs w:val="24"/>
          <w:lang w:val="lv-LV" w:eastAsia="lv-LV"/>
        </w:rPr>
      </w:pPr>
      <w:r w:rsidRPr="007C6884">
        <w:rPr>
          <w:rFonts w:ascii="Times New Roman" w:eastAsia="Times New Roman" w:hAnsi="Times New Roman"/>
          <w:iCs/>
          <w:sz w:val="24"/>
          <w:szCs w:val="24"/>
          <w:lang w:val="lv-LV"/>
        </w:rPr>
        <w:t>SIA “</w:t>
      </w:r>
      <w:r w:rsidR="0096162A" w:rsidRPr="007C6884">
        <w:rPr>
          <w:rFonts w:ascii="Times New Roman" w:eastAsia="Times New Roman" w:hAnsi="Times New Roman"/>
          <w:bCs/>
          <w:sz w:val="24"/>
          <w:szCs w:val="24"/>
          <w:lang w:val="lv-LV" w:eastAsia="lv-LV"/>
        </w:rPr>
        <w:t>GRATA JG</w:t>
      </w:r>
      <w:r w:rsidRPr="007C6884">
        <w:rPr>
          <w:rFonts w:ascii="Times New Roman" w:eastAsia="Times New Roman" w:hAnsi="Times New Roman"/>
          <w:iCs/>
          <w:sz w:val="24"/>
          <w:szCs w:val="24"/>
          <w:lang w:val="lv-LV"/>
        </w:rPr>
        <w:t>” atmaksāt</w:t>
      </w:r>
      <w:r w:rsidR="00045274" w:rsidRPr="007C6884">
        <w:rPr>
          <w:rFonts w:ascii="Times New Roman" w:eastAsia="Times New Roman" w:hAnsi="Times New Roman"/>
          <w:iCs/>
          <w:sz w:val="24"/>
          <w:szCs w:val="24"/>
          <w:lang w:val="lv-LV"/>
        </w:rPr>
        <w:t xml:space="preserve"> </w:t>
      </w:r>
      <w:r w:rsidR="00AD044D">
        <w:rPr>
          <w:rFonts w:ascii="Times New Roman" w:hAnsi="Times New Roman"/>
          <w:sz w:val="24"/>
          <w:szCs w:val="24"/>
          <w:lang w:val="lv-LV"/>
        </w:rPr>
        <w:t>patērētājam</w:t>
      </w:r>
      <w:r w:rsidRPr="007C6884">
        <w:rPr>
          <w:rFonts w:ascii="Times New Roman" w:hAnsi="Times New Roman"/>
          <w:sz w:val="24"/>
          <w:szCs w:val="24"/>
          <w:lang w:val="lv-LV"/>
        </w:rPr>
        <w:t xml:space="preserve"> </w:t>
      </w:r>
      <w:r w:rsidR="0039042B" w:rsidRPr="007C6884">
        <w:rPr>
          <w:rFonts w:ascii="Times New Roman" w:hAnsi="Times New Roman"/>
          <w:sz w:val="24"/>
          <w:szCs w:val="24"/>
          <w:lang w:val="lv-LV"/>
        </w:rPr>
        <w:t>48</w:t>
      </w:r>
      <w:r w:rsidRPr="007C6884">
        <w:rPr>
          <w:rFonts w:ascii="Times New Roman" w:hAnsi="Times New Roman"/>
          <w:sz w:val="24"/>
          <w:szCs w:val="24"/>
          <w:lang w:val="lv-LV"/>
        </w:rPr>
        <w:t>,00 EUR.</w:t>
      </w:r>
    </w:p>
    <w:p w14:paraId="2CB29FEB" w14:textId="77777777" w:rsidR="00815743" w:rsidRPr="007C6884" w:rsidRDefault="00815743">
      <w:pPr>
        <w:widowControl/>
        <w:shd w:val="clear" w:color="auto" w:fill="FFFFFF" w:themeFill="background1"/>
        <w:spacing w:after="0" w:line="240" w:lineRule="auto"/>
        <w:jc w:val="both"/>
        <w:rPr>
          <w:rFonts w:ascii="Times New Roman" w:eastAsia="Times New Roman" w:hAnsi="Times New Roman"/>
          <w:sz w:val="24"/>
          <w:szCs w:val="24"/>
          <w:lang w:val="lv-LV" w:eastAsia="lv-LV"/>
        </w:rPr>
      </w:pPr>
    </w:p>
    <w:p w14:paraId="5BADBA0F" w14:textId="77777777" w:rsidR="00815743" w:rsidRPr="007C6884" w:rsidRDefault="00E929F6">
      <w:pPr>
        <w:widowControl/>
        <w:shd w:val="clear" w:color="auto" w:fill="FFFFFF" w:themeFill="background1"/>
        <w:spacing w:before="240" w:after="0" w:line="240" w:lineRule="auto"/>
        <w:jc w:val="both"/>
        <w:rPr>
          <w:rFonts w:ascii="Times New Roman" w:eastAsia="Times New Roman" w:hAnsi="Times New Roman"/>
          <w:sz w:val="24"/>
          <w:szCs w:val="24"/>
          <w:lang w:val="lv-LV" w:eastAsia="lv-LV"/>
        </w:rPr>
      </w:pPr>
      <w:r w:rsidRPr="007C6884">
        <w:rPr>
          <w:rFonts w:ascii="Times New Roman" w:eastAsia="Times New Roman" w:hAnsi="Times New Roman"/>
          <w:sz w:val="24"/>
          <w:szCs w:val="24"/>
          <w:lang w:val="lv-LV" w:eastAsia="lv-LV"/>
        </w:rPr>
        <w:t>Saskaņā ar PTAL 26.</w:t>
      </w:r>
      <w:r w:rsidRPr="007C6884">
        <w:rPr>
          <w:rFonts w:ascii="Times New Roman" w:eastAsia="Times New Roman" w:hAnsi="Times New Roman"/>
          <w:sz w:val="24"/>
          <w:szCs w:val="24"/>
          <w:vertAlign w:val="superscript"/>
          <w:lang w:val="lv-LV" w:eastAsia="lv-LV"/>
        </w:rPr>
        <w:t>12</w:t>
      </w:r>
      <w:r w:rsidRPr="007C6884">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32C7BA6D" w14:textId="77777777" w:rsidR="00815743" w:rsidRPr="007C6884" w:rsidRDefault="00E929F6">
      <w:pPr>
        <w:widowControl/>
        <w:shd w:val="clear" w:color="auto" w:fill="FFFFFF" w:themeFill="background1"/>
        <w:spacing w:after="0" w:line="240" w:lineRule="auto"/>
        <w:jc w:val="both"/>
        <w:rPr>
          <w:rFonts w:ascii="Times New Roman" w:eastAsia="Times New Roman" w:hAnsi="Times New Roman"/>
          <w:sz w:val="24"/>
          <w:szCs w:val="24"/>
          <w:lang w:val="lv-LV" w:eastAsia="lv-LV"/>
        </w:rPr>
      </w:pPr>
      <w:r w:rsidRPr="007C6884">
        <w:rPr>
          <w:rFonts w:ascii="Times New Roman" w:eastAsia="Times New Roman" w:hAnsi="Times New Roman"/>
          <w:sz w:val="24"/>
          <w:szCs w:val="24"/>
          <w:lang w:val="lv-LV" w:eastAsia="lv-LV"/>
        </w:rPr>
        <w:t>Saskaņā ar PTAL 26.</w:t>
      </w:r>
      <w:r w:rsidRPr="007C6884">
        <w:rPr>
          <w:rFonts w:ascii="Times New Roman" w:eastAsia="Times New Roman" w:hAnsi="Times New Roman"/>
          <w:sz w:val="24"/>
          <w:szCs w:val="24"/>
          <w:vertAlign w:val="superscript"/>
          <w:lang w:val="lv-LV" w:eastAsia="lv-LV"/>
        </w:rPr>
        <w:t xml:space="preserve">12 </w:t>
      </w:r>
      <w:r w:rsidRPr="007C6884">
        <w:rPr>
          <w:rFonts w:ascii="Times New Roman" w:eastAsia="Times New Roman" w:hAnsi="Times New Roman"/>
          <w:sz w:val="24"/>
          <w:szCs w:val="24"/>
          <w:lang w:val="lv-LV" w:eastAsia="lv-LV"/>
        </w:rPr>
        <w:t>panta septīto daļu Komisijas lēmums ir labprātīgi izpildāms 30 dienu laikā no tā spēkā stāšanās datuma.</w:t>
      </w:r>
    </w:p>
    <w:p w14:paraId="3347AD6F" w14:textId="77777777" w:rsidR="00815743" w:rsidRPr="007C6884" w:rsidRDefault="00815743">
      <w:pPr>
        <w:widowControl/>
        <w:shd w:val="clear" w:color="auto" w:fill="FFFFFF" w:themeFill="background1"/>
        <w:spacing w:after="0" w:line="240" w:lineRule="auto"/>
        <w:jc w:val="both"/>
        <w:rPr>
          <w:rFonts w:ascii="Times New Roman" w:eastAsia="Times New Roman" w:hAnsi="Times New Roman"/>
          <w:sz w:val="24"/>
          <w:szCs w:val="24"/>
          <w:lang w:val="lv-LV"/>
        </w:rPr>
      </w:pPr>
    </w:p>
    <w:p w14:paraId="5FD539E3" w14:textId="77777777" w:rsidR="00815743" w:rsidRPr="007C6884" w:rsidRDefault="00E929F6">
      <w:pPr>
        <w:widowControl/>
        <w:shd w:val="clear" w:color="auto" w:fill="FFFFFF" w:themeFill="background1"/>
        <w:spacing w:before="240" w:after="360" w:line="240" w:lineRule="auto"/>
        <w:jc w:val="both"/>
        <w:rPr>
          <w:rFonts w:ascii="Times New Roman" w:hAnsi="Times New Roman"/>
          <w:b/>
          <w:i/>
          <w:spacing w:val="-4"/>
          <w:sz w:val="24"/>
          <w:szCs w:val="24"/>
        </w:rPr>
      </w:pPr>
      <w:proofErr w:type="spellStart"/>
      <w:r w:rsidRPr="007C6884">
        <w:rPr>
          <w:rFonts w:ascii="Times New Roman" w:hAnsi="Times New Roman"/>
          <w:b/>
          <w:i/>
          <w:spacing w:val="-4"/>
          <w:sz w:val="24"/>
          <w:szCs w:val="24"/>
        </w:rPr>
        <w:t>Šis</w:t>
      </w:r>
      <w:proofErr w:type="spellEnd"/>
      <w:r w:rsidRPr="007C6884">
        <w:rPr>
          <w:rFonts w:ascii="Times New Roman" w:hAnsi="Times New Roman"/>
          <w:b/>
          <w:i/>
          <w:spacing w:val="-4"/>
          <w:sz w:val="24"/>
          <w:szCs w:val="24"/>
        </w:rPr>
        <w:t xml:space="preserve"> </w:t>
      </w:r>
      <w:proofErr w:type="spellStart"/>
      <w:r w:rsidRPr="007C6884">
        <w:rPr>
          <w:rFonts w:ascii="Times New Roman" w:hAnsi="Times New Roman"/>
          <w:b/>
          <w:i/>
          <w:spacing w:val="-4"/>
          <w:sz w:val="24"/>
          <w:szCs w:val="24"/>
        </w:rPr>
        <w:t>dokuments</w:t>
      </w:r>
      <w:proofErr w:type="spellEnd"/>
      <w:r w:rsidRPr="007C6884">
        <w:rPr>
          <w:rFonts w:ascii="Times New Roman" w:hAnsi="Times New Roman"/>
          <w:b/>
          <w:i/>
          <w:spacing w:val="-4"/>
          <w:sz w:val="24"/>
          <w:szCs w:val="24"/>
        </w:rPr>
        <w:t xml:space="preserve"> </w:t>
      </w:r>
      <w:proofErr w:type="spellStart"/>
      <w:r w:rsidRPr="007C6884">
        <w:rPr>
          <w:rFonts w:ascii="Times New Roman" w:hAnsi="Times New Roman"/>
          <w:b/>
          <w:i/>
          <w:spacing w:val="-4"/>
          <w:sz w:val="24"/>
          <w:szCs w:val="24"/>
        </w:rPr>
        <w:t>ir</w:t>
      </w:r>
      <w:proofErr w:type="spellEnd"/>
      <w:r w:rsidRPr="007C6884">
        <w:rPr>
          <w:rFonts w:ascii="Times New Roman" w:hAnsi="Times New Roman"/>
          <w:b/>
          <w:i/>
          <w:spacing w:val="-4"/>
          <w:sz w:val="24"/>
          <w:szCs w:val="24"/>
        </w:rPr>
        <w:t xml:space="preserve"> </w:t>
      </w:r>
      <w:proofErr w:type="spellStart"/>
      <w:r w:rsidRPr="007C6884">
        <w:rPr>
          <w:rFonts w:ascii="Times New Roman" w:hAnsi="Times New Roman"/>
          <w:b/>
          <w:i/>
          <w:spacing w:val="-4"/>
          <w:sz w:val="24"/>
          <w:szCs w:val="24"/>
        </w:rPr>
        <w:t>parakstīts</w:t>
      </w:r>
      <w:proofErr w:type="spellEnd"/>
      <w:r w:rsidRPr="007C6884">
        <w:rPr>
          <w:rFonts w:ascii="Times New Roman" w:hAnsi="Times New Roman"/>
          <w:b/>
          <w:i/>
          <w:spacing w:val="-4"/>
          <w:sz w:val="24"/>
          <w:szCs w:val="24"/>
        </w:rPr>
        <w:t xml:space="preserve"> </w:t>
      </w:r>
      <w:proofErr w:type="spellStart"/>
      <w:r w:rsidRPr="007C6884">
        <w:rPr>
          <w:rFonts w:ascii="Times New Roman" w:hAnsi="Times New Roman"/>
          <w:b/>
          <w:i/>
          <w:spacing w:val="-4"/>
          <w:sz w:val="24"/>
          <w:szCs w:val="24"/>
        </w:rPr>
        <w:t>ar</w:t>
      </w:r>
      <w:proofErr w:type="spellEnd"/>
      <w:r w:rsidRPr="007C6884">
        <w:rPr>
          <w:rFonts w:ascii="Times New Roman" w:hAnsi="Times New Roman"/>
          <w:b/>
          <w:i/>
          <w:spacing w:val="-4"/>
          <w:sz w:val="24"/>
          <w:szCs w:val="24"/>
        </w:rPr>
        <w:t xml:space="preserve"> </w:t>
      </w:r>
      <w:proofErr w:type="spellStart"/>
      <w:r w:rsidRPr="007C6884">
        <w:rPr>
          <w:rFonts w:ascii="Times New Roman" w:hAnsi="Times New Roman"/>
          <w:b/>
          <w:i/>
          <w:spacing w:val="-4"/>
          <w:sz w:val="24"/>
          <w:szCs w:val="24"/>
        </w:rPr>
        <w:t>drošu</w:t>
      </w:r>
      <w:proofErr w:type="spellEnd"/>
      <w:r w:rsidRPr="007C6884">
        <w:rPr>
          <w:rFonts w:ascii="Times New Roman" w:hAnsi="Times New Roman"/>
          <w:b/>
          <w:i/>
          <w:spacing w:val="-4"/>
          <w:sz w:val="24"/>
          <w:szCs w:val="24"/>
        </w:rPr>
        <w:t xml:space="preserve"> </w:t>
      </w:r>
      <w:proofErr w:type="spellStart"/>
      <w:r w:rsidRPr="007C6884">
        <w:rPr>
          <w:rFonts w:ascii="Times New Roman" w:hAnsi="Times New Roman"/>
          <w:b/>
          <w:i/>
          <w:spacing w:val="-4"/>
          <w:sz w:val="24"/>
          <w:szCs w:val="24"/>
        </w:rPr>
        <w:t>elektronisko</w:t>
      </w:r>
      <w:proofErr w:type="spellEnd"/>
      <w:r w:rsidRPr="007C6884">
        <w:rPr>
          <w:rFonts w:ascii="Times New Roman" w:hAnsi="Times New Roman"/>
          <w:b/>
          <w:i/>
          <w:spacing w:val="-4"/>
          <w:sz w:val="24"/>
          <w:szCs w:val="24"/>
        </w:rPr>
        <w:t xml:space="preserve"> </w:t>
      </w:r>
      <w:proofErr w:type="spellStart"/>
      <w:r w:rsidRPr="007C6884">
        <w:rPr>
          <w:rFonts w:ascii="Times New Roman" w:hAnsi="Times New Roman"/>
          <w:b/>
          <w:i/>
          <w:spacing w:val="-4"/>
          <w:sz w:val="24"/>
          <w:szCs w:val="24"/>
        </w:rPr>
        <w:t>parakstu</w:t>
      </w:r>
      <w:proofErr w:type="spellEnd"/>
      <w:r w:rsidRPr="007C6884">
        <w:rPr>
          <w:rFonts w:ascii="Times New Roman" w:hAnsi="Times New Roman"/>
          <w:b/>
          <w:i/>
          <w:spacing w:val="-4"/>
          <w:sz w:val="24"/>
          <w:szCs w:val="24"/>
        </w:rPr>
        <w:t xml:space="preserve"> un </w:t>
      </w:r>
      <w:proofErr w:type="spellStart"/>
      <w:r w:rsidRPr="007C6884">
        <w:rPr>
          <w:rFonts w:ascii="Times New Roman" w:hAnsi="Times New Roman"/>
          <w:b/>
          <w:i/>
          <w:spacing w:val="-4"/>
          <w:sz w:val="24"/>
          <w:szCs w:val="24"/>
        </w:rPr>
        <w:t>satur</w:t>
      </w:r>
      <w:proofErr w:type="spellEnd"/>
      <w:r w:rsidRPr="007C6884">
        <w:rPr>
          <w:rFonts w:ascii="Times New Roman" w:hAnsi="Times New Roman"/>
          <w:b/>
          <w:i/>
          <w:spacing w:val="-4"/>
          <w:sz w:val="24"/>
          <w:szCs w:val="24"/>
        </w:rPr>
        <w:t xml:space="preserve"> </w:t>
      </w:r>
      <w:proofErr w:type="spellStart"/>
      <w:r w:rsidRPr="007C6884">
        <w:rPr>
          <w:rFonts w:ascii="Times New Roman" w:hAnsi="Times New Roman"/>
          <w:b/>
          <w:i/>
          <w:spacing w:val="-4"/>
          <w:sz w:val="24"/>
          <w:szCs w:val="24"/>
        </w:rPr>
        <w:t>laika</w:t>
      </w:r>
      <w:proofErr w:type="spellEnd"/>
      <w:r w:rsidRPr="007C6884">
        <w:rPr>
          <w:rFonts w:ascii="Times New Roman" w:hAnsi="Times New Roman"/>
          <w:b/>
          <w:i/>
          <w:spacing w:val="-4"/>
          <w:sz w:val="24"/>
          <w:szCs w:val="24"/>
        </w:rPr>
        <w:t xml:space="preserve"> </w:t>
      </w:r>
      <w:proofErr w:type="spellStart"/>
      <w:r w:rsidRPr="007C6884">
        <w:rPr>
          <w:rFonts w:ascii="Times New Roman" w:hAnsi="Times New Roman"/>
          <w:b/>
          <w:i/>
          <w:spacing w:val="-4"/>
          <w:sz w:val="24"/>
          <w:szCs w:val="24"/>
        </w:rPr>
        <w:t>zīmogu</w:t>
      </w:r>
      <w:proofErr w:type="spellEnd"/>
      <w:r w:rsidRPr="007C6884">
        <w:rPr>
          <w:rFonts w:ascii="Times New Roman" w:hAnsi="Times New Roman"/>
          <w:b/>
          <w:i/>
          <w:spacing w:val="-4"/>
          <w:sz w:val="24"/>
          <w:szCs w:val="24"/>
        </w:rPr>
        <w:t>.</w:t>
      </w:r>
    </w:p>
    <w:p w14:paraId="121AAD02" w14:textId="44362F88" w:rsidR="00815743" w:rsidRDefault="00E929F6">
      <w:pPr>
        <w:widowControl/>
        <w:shd w:val="clear" w:color="auto" w:fill="FFFFFF" w:themeFill="background1"/>
        <w:tabs>
          <w:tab w:val="left" w:pos="7797"/>
        </w:tabs>
        <w:spacing w:after="0" w:line="240" w:lineRule="auto"/>
        <w:jc w:val="both"/>
        <w:rPr>
          <w:rFonts w:ascii="Times New Roman" w:eastAsia="Times New Roman" w:hAnsi="Times New Roman"/>
          <w:sz w:val="24"/>
          <w:szCs w:val="24"/>
          <w:lang w:val="lv-LV"/>
        </w:rPr>
      </w:pPr>
      <w:r w:rsidRPr="007C6884">
        <w:rPr>
          <w:rFonts w:ascii="Times New Roman" w:eastAsia="Times New Roman" w:hAnsi="Times New Roman"/>
          <w:sz w:val="24"/>
          <w:szCs w:val="24"/>
          <w:lang w:val="lv-LV"/>
        </w:rPr>
        <w:t xml:space="preserve">Komisijas priekšsēdētāja                                                                                     </w:t>
      </w:r>
      <w:proofErr w:type="spellStart"/>
      <w:r w:rsidR="00784BAA" w:rsidRPr="007C6884">
        <w:rPr>
          <w:rFonts w:ascii="Times New Roman" w:eastAsia="Times New Roman" w:hAnsi="Times New Roman"/>
          <w:iCs/>
          <w:sz w:val="24"/>
          <w:szCs w:val="24"/>
          <w:lang w:val="lv-LV"/>
        </w:rPr>
        <w:t>M.Urbāne</w:t>
      </w:r>
      <w:proofErr w:type="spellEnd"/>
    </w:p>
    <w:sectPr w:rsidR="00815743">
      <w:footerReference w:type="default" r:id="rId7"/>
      <w:headerReference w:type="first" r:id="rId8"/>
      <w:pgSz w:w="11906" w:h="16838"/>
      <w:pgMar w:top="1134" w:right="1134" w:bottom="1134" w:left="1701" w:header="709" w:footer="709"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53850" w14:textId="77777777" w:rsidR="00372163" w:rsidRDefault="00372163">
      <w:pPr>
        <w:spacing w:after="0" w:line="240" w:lineRule="auto"/>
      </w:pPr>
      <w:r>
        <w:separator/>
      </w:r>
    </w:p>
  </w:endnote>
  <w:endnote w:type="continuationSeparator" w:id="0">
    <w:p w14:paraId="0CBAAC60" w14:textId="77777777" w:rsidR="00372163" w:rsidRDefault="003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275203"/>
      <w:docPartObj>
        <w:docPartGallery w:val="Page Numbers (Bottom of Page)"/>
        <w:docPartUnique/>
      </w:docPartObj>
    </w:sdtPr>
    <w:sdtEndPr/>
    <w:sdtContent>
      <w:p w14:paraId="524586BF" w14:textId="77777777" w:rsidR="00815743" w:rsidRDefault="00E929F6">
        <w:pPr>
          <w:pStyle w:val="Footer"/>
          <w:jc w:val="center"/>
        </w:pPr>
        <w:r>
          <w:fldChar w:fldCharType="begin"/>
        </w:r>
        <w:r>
          <w:instrText>PAGE</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4E95F" w14:textId="77777777" w:rsidR="00372163" w:rsidRDefault="00372163">
      <w:pPr>
        <w:spacing w:after="0" w:line="240" w:lineRule="auto"/>
      </w:pPr>
      <w:r>
        <w:separator/>
      </w:r>
    </w:p>
  </w:footnote>
  <w:footnote w:type="continuationSeparator" w:id="0">
    <w:p w14:paraId="37A7AF97" w14:textId="77777777" w:rsidR="00372163" w:rsidRDefault="003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4A4F" w14:textId="77777777" w:rsidR="00815743" w:rsidRDefault="00815743">
    <w:pPr>
      <w:pStyle w:val="Header"/>
      <w:jc w:val="both"/>
      <w:rPr>
        <w:rFonts w:ascii="Times New Roman" w:hAnsi="Times New Roman"/>
        <w:sz w:val="24"/>
        <w:szCs w:val="24"/>
      </w:rPr>
    </w:pPr>
  </w:p>
  <w:p w14:paraId="41938174" w14:textId="77777777" w:rsidR="00815743" w:rsidRDefault="00815743">
    <w:pPr>
      <w:pStyle w:val="Header"/>
      <w:jc w:val="both"/>
      <w:rPr>
        <w:rFonts w:ascii="Times New Roman" w:hAnsi="Times New Roman"/>
        <w:sz w:val="24"/>
        <w:szCs w:val="24"/>
      </w:rPr>
    </w:pPr>
  </w:p>
  <w:p w14:paraId="52DA274A" w14:textId="77777777" w:rsidR="00815743" w:rsidRDefault="00815743">
    <w:pPr>
      <w:pStyle w:val="Header"/>
      <w:jc w:val="both"/>
      <w:rPr>
        <w:rFonts w:ascii="Times New Roman" w:hAnsi="Times New Roman"/>
        <w:sz w:val="24"/>
        <w:szCs w:val="24"/>
      </w:rPr>
    </w:pPr>
  </w:p>
  <w:p w14:paraId="16222E28" w14:textId="77777777" w:rsidR="00815743" w:rsidRDefault="00815743">
    <w:pPr>
      <w:pStyle w:val="Header"/>
      <w:jc w:val="both"/>
      <w:rPr>
        <w:rFonts w:ascii="Times New Roman" w:hAnsi="Times New Roman"/>
        <w:sz w:val="24"/>
        <w:szCs w:val="24"/>
      </w:rPr>
    </w:pPr>
  </w:p>
  <w:p w14:paraId="38517A11" w14:textId="77777777" w:rsidR="00815743" w:rsidRDefault="00E929F6">
    <w:pPr>
      <w:tabs>
        <w:tab w:val="center" w:pos="4320"/>
        <w:tab w:val="right" w:pos="8640"/>
      </w:tabs>
      <w:spacing w:after="0" w:line="240" w:lineRule="auto"/>
      <w:jc w:val="center"/>
      <w:rPr>
        <w:rFonts w:ascii="Times New Roman" w:hAnsi="Times New Roman"/>
        <w:sz w:val="32"/>
        <w:szCs w:val="32"/>
      </w:rPr>
    </w:pPr>
    <w:r>
      <w:rPr>
        <w:noProof/>
      </w:rPr>
      <mc:AlternateContent>
        <mc:Choice Requires="wps">
          <w:drawing>
            <wp:anchor distT="0" distB="0" distL="0" distR="0" simplePos="0" relativeHeight="2" behindDoc="1" locked="0" layoutInCell="0" allowOverlap="1" wp14:anchorId="4FDAB5AA" wp14:editId="14781E0A">
              <wp:simplePos x="0" y="0"/>
              <wp:positionH relativeFrom="column">
                <wp:posOffset>489585</wp:posOffset>
              </wp:positionH>
              <wp:positionV relativeFrom="paragraph">
                <wp:posOffset>219075</wp:posOffset>
              </wp:positionV>
              <wp:extent cx="5144770" cy="20320"/>
              <wp:effectExtent l="0" t="38100" r="57150" b="76200"/>
              <wp:wrapNone/>
              <wp:docPr id="1" name="Straight Connector 7"/>
              <wp:cNvGraphicFramePr/>
              <a:graphic xmlns:a="http://schemas.openxmlformats.org/drawingml/2006/main">
                <a:graphicData uri="http://schemas.microsoft.com/office/word/2010/wordprocessingShape">
                  <wps:wsp>
                    <wps:cNvCnPr/>
                    <wps:spPr>
                      <a:xfrm flipV="1">
                        <a:off x="0" y="0"/>
                        <a:ext cx="5144040" cy="1836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8.55pt,17.25pt" to="443.55pt,18.65pt" ID="Straight Connector 7" stroked="t" style="position:absolute;flip:y" wp14:anchorId="5726CC0D">
              <v:stroke color="black" weight="12600" joinstyle="miter" endcap="flat"/>
              <v:fill o:detectmouseclick="t" on="false"/>
              <w10:wrap type="none"/>
            </v:line>
          </w:pict>
        </mc:Fallback>
      </mc:AlternateContent>
    </w:r>
    <w:r>
      <w:rPr>
        <w:rFonts w:ascii="Times New Roman" w:hAnsi="Times New Roman"/>
        <w:sz w:val="32"/>
        <w:szCs w:val="32"/>
      </w:rPr>
      <w:t>PATĒRĒTĀJU STRĪDU RISINĀŠANAS KOMISIJA</w:t>
    </w:r>
  </w:p>
  <w:p w14:paraId="28C4A73C" w14:textId="77777777" w:rsidR="00815743" w:rsidRDefault="00E929F6">
    <w:pPr>
      <w:spacing w:before="120" w:after="0" w:line="240" w:lineRule="auto"/>
      <w:ind w:left="23" w:right="-45"/>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Brīvības</w:t>
    </w:r>
    <w:proofErr w:type="spellEnd"/>
    <w:r>
      <w:rPr>
        <w:rFonts w:ascii="Times New Roman" w:eastAsia="Times New Roman" w:hAnsi="Times New Roman"/>
        <w:color w:val="231F20"/>
        <w:sz w:val="17"/>
        <w:szCs w:val="17"/>
      </w:rPr>
      <w:t xml:space="preserve"> </w:t>
    </w:r>
    <w:proofErr w:type="spellStart"/>
    <w:r>
      <w:rPr>
        <w:rFonts w:ascii="Times New Roman" w:eastAsia="Times New Roman" w:hAnsi="Times New Roman"/>
        <w:color w:val="231F20"/>
        <w:sz w:val="17"/>
        <w:szCs w:val="17"/>
      </w:rPr>
      <w:t>iela</w:t>
    </w:r>
    <w:proofErr w:type="spellEnd"/>
    <w:r>
      <w:rPr>
        <w:rFonts w:ascii="Times New Roman" w:eastAsia="Times New Roman" w:hAnsi="Times New Roman"/>
        <w:color w:val="231F20"/>
        <w:sz w:val="17"/>
        <w:szCs w:val="17"/>
      </w:rPr>
      <w:t xml:space="preserve"> 55, </w:t>
    </w:r>
    <w:proofErr w:type="spellStart"/>
    <w:r>
      <w:rPr>
        <w:rFonts w:ascii="Times New Roman" w:eastAsia="Times New Roman" w:hAnsi="Times New Roman"/>
        <w:color w:val="231F20"/>
        <w:sz w:val="17"/>
        <w:szCs w:val="17"/>
      </w:rPr>
      <w:t>Rīga</w:t>
    </w:r>
    <w:proofErr w:type="spellEnd"/>
    <w:r>
      <w:rPr>
        <w:rFonts w:ascii="Times New Roman" w:eastAsia="Times New Roman" w:hAnsi="Times New Roman"/>
        <w:color w:val="231F20"/>
        <w:sz w:val="17"/>
        <w:szCs w:val="17"/>
      </w:rPr>
      <w:t xml:space="preserve">, LV-1010, </w:t>
    </w:r>
    <w:proofErr w:type="spellStart"/>
    <w:r>
      <w:rPr>
        <w:rFonts w:ascii="Times New Roman" w:eastAsia="Times New Roman" w:hAnsi="Times New Roman"/>
        <w:color w:val="231F20"/>
        <w:sz w:val="17"/>
        <w:szCs w:val="17"/>
      </w:rPr>
      <w:t>tālr</w:t>
    </w:r>
    <w:proofErr w:type="spellEnd"/>
    <w:r>
      <w:rPr>
        <w:rFonts w:ascii="Times New Roman" w:eastAsia="Times New Roman" w:hAnsi="Times New Roman"/>
        <w:color w:val="231F20"/>
        <w:sz w:val="17"/>
        <w:szCs w:val="17"/>
      </w:rPr>
      <w:t xml:space="preserve">. 67388624, </w:t>
    </w:r>
    <w:proofErr w:type="spellStart"/>
    <w:r>
      <w:rPr>
        <w:rFonts w:ascii="Times New Roman" w:eastAsia="Times New Roman" w:hAnsi="Times New Roman"/>
        <w:color w:val="231F20"/>
        <w:sz w:val="17"/>
        <w:szCs w:val="17"/>
      </w:rPr>
      <w:t>fakss</w:t>
    </w:r>
    <w:proofErr w:type="spellEnd"/>
    <w:r>
      <w:rPr>
        <w:rFonts w:ascii="Times New Roman" w:eastAsia="Times New Roman" w:hAnsi="Times New Roman"/>
        <w:color w:val="231F20"/>
        <w:sz w:val="17"/>
        <w:szCs w:val="17"/>
      </w:rPr>
      <w:t xml:space="preserve"> 67388634, e-pasts pasts@ptac.gov.lv, www.ptac.gov.lv</w:t>
    </w:r>
  </w:p>
  <w:p w14:paraId="1B506019" w14:textId="77777777" w:rsidR="00815743" w:rsidRDefault="00815743">
    <w:pPr>
      <w:pStyle w:val="Header"/>
      <w:jc w:val="both"/>
      <w:rPr>
        <w:rFonts w:ascii="Times New Roman" w:hAnsi="Times New Roman"/>
        <w:sz w:val="24"/>
        <w:szCs w:val="24"/>
      </w:rPr>
    </w:pPr>
  </w:p>
  <w:p w14:paraId="75835481" w14:textId="77777777" w:rsidR="00815743" w:rsidRDefault="00815743">
    <w:pPr>
      <w:pStyle w:val="Header"/>
      <w:jc w:val="both"/>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743"/>
    <w:rsid w:val="00004AD2"/>
    <w:rsid w:val="000267C8"/>
    <w:rsid w:val="00027216"/>
    <w:rsid w:val="00045274"/>
    <w:rsid w:val="0005338D"/>
    <w:rsid w:val="000E0D8E"/>
    <w:rsid w:val="000F0926"/>
    <w:rsid w:val="0013268E"/>
    <w:rsid w:val="001860FF"/>
    <w:rsid w:val="001928BA"/>
    <w:rsid w:val="001F1C2B"/>
    <w:rsid w:val="002162C1"/>
    <w:rsid w:val="00290271"/>
    <w:rsid w:val="00297ED0"/>
    <w:rsid w:val="002B4942"/>
    <w:rsid w:val="002C0A9D"/>
    <w:rsid w:val="002E6C99"/>
    <w:rsid w:val="00301712"/>
    <w:rsid w:val="00307496"/>
    <w:rsid w:val="00330A12"/>
    <w:rsid w:val="00350910"/>
    <w:rsid w:val="00372163"/>
    <w:rsid w:val="00381E12"/>
    <w:rsid w:val="0039042B"/>
    <w:rsid w:val="00393B7D"/>
    <w:rsid w:val="003B5A5A"/>
    <w:rsid w:val="003B65E4"/>
    <w:rsid w:val="004168DD"/>
    <w:rsid w:val="004214C8"/>
    <w:rsid w:val="004469D2"/>
    <w:rsid w:val="00450285"/>
    <w:rsid w:val="00464CB8"/>
    <w:rsid w:val="004F2898"/>
    <w:rsid w:val="00504614"/>
    <w:rsid w:val="005174B4"/>
    <w:rsid w:val="005752AC"/>
    <w:rsid w:val="005C3161"/>
    <w:rsid w:val="005D5198"/>
    <w:rsid w:val="0062002E"/>
    <w:rsid w:val="006956D5"/>
    <w:rsid w:val="006A5D27"/>
    <w:rsid w:val="006C7FB5"/>
    <w:rsid w:val="006F320C"/>
    <w:rsid w:val="00784BAA"/>
    <w:rsid w:val="00787A8B"/>
    <w:rsid w:val="00791043"/>
    <w:rsid w:val="007C6415"/>
    <w:rsid w:val="007C6884"/>
    <w:rsid w:val="00815743"/>
    <w:rsid w:val="008803D2"/>
    <w:rsid w:val="008A282D"/>
    <w:rsid w:val="008E1A4A"/>
    <w:rsid w:val="00900920"/>
    <w:rsid w:val="00905843"/>
    <w:rsid w:val="009111AA"/>
    <w:rsid w:val="00917EF6"/>
    <w:rsid w:val="00937C12"/>
    <w:rsid w:val="0096162A"/>
    <w:rsid w:val="00964F8D"/>
    <w:rsid w:val="00A22736"/>
    <w:rsid w:val="00A5305A"/>
    <w:rsid w:val="00A74B18"/>
    <w:rsid w:val="00A91DDF"/>
    <w:rsid w:val="00AC09CA"/>
    <w:rsid w:val="00AD044D"/>
    <w:rsid w:val="00B17A00"/>
    <w:rsid w:val="00B23FCE"/>
    <w:rsid w:val="00B460A1"/>
    <w:rsid w:val="00B53E8E"/>
    <w:rsid w:val="00B6289A"/>
    <w:rsid w:val="00B82801"/>
    <w:rsid w:val="00BA218B"/>
    <w:rsid w:val="00BA5948"/>
    <w:rsid w:val="00C306FF"/>
    <w:rsid w:val="00C446E1"/>
    <w:rsid w:val="00C87D1A"/>
    <w:rsid w:val="00C921E9"/>
    <w:rsid w:val="00CD33BD"/>
    <w:rsid w:val="00CF00B7"/>
    <w:rsid w:val="00CF5556"/>
    <w:rsid w:val="00D23F1E"/>
    <w:rsid w:val="00D5356B"/>
    <w:rsid w:val="00D762A9"/>
    <w:rsid w:val="00DA47A2"/>
    <w:rsid w:val="00DB4F87"/>
    <w:rsid w:val="00DB7EA2"/>
    <w:rsid w:val="00DC47F0"/>
    <w:rsid w:val="00DD4A0D"/>
    <w:rsid w:val="00E00E39"/>
    <w:rsid w:val="00E03173"/>
    <w:rsid w:val="00E037EA"/>
    <w:rsid w:val="00E06BF4"/>
    <w:rsid w:val="00E40BD7"/>
    <w:rsid w:val="00E449F2"/>
    <w:rsid w:val="00E67A7E"/>
    <w:rsid w:val="00E747A8"/>
    <w:rsid w:val="00E929F6"/>
    <w:rsid w:val="00E95083"/>
    <w:rsid w:val="00E96B1E"/>
    <w:rsid w:val="00EB2DE4"/>
    <w:rsid w:val="00EB48B7"/>
    <w:rsid w:val="00EC6458"/>
    <w:rsid w:val="00F10A91"/>
    <w:rsid w:val="00F613FA"/>
    <w:rsid w:val="00F67A8A"/>
    <w:rsid w:val="00F74598"/>
    <w:rsid w:val="00F75326"/>
    <w:rsid w:val="00F816AE"/>
    <w:rsid w:val="00FB0A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0CC3A"/>
  <w15:docId w15:val="{932E2845-A00D-4022-9742-E53815D3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15277"/>
  </w:style>
  <w:style w:type="character" w:customStyle="1" w:styleId="FooterChar">
    <w:name w:val="Footer Char"/>
    <w:basedOn w:val="DefaultParagraphFont"/>
    <w:link w:val="Footer"/>
    <w:uiPriority w:val="99"/>
    <w:qFormat/>
    <w:rsid w:val="00815277"/>
  </w:style>
  <w:style w:type="character" w:customStyle="1" w:styleId="body1">
    <w:name w:val="body1"/>
    <w:qFormat/>
    <w:rsid w:val="00D21FA6"/>
    <w:rPr>
      <w:rFonts w:ascii="Verdana" w:hAnsi="Verdana"/>
      <w:color w:val="000000"/>
      <w:sz w:val="14"/>
      <w:szCs w:val="14"/>
    </w:rPr>
  </w:style>
  <w:style w:type="character" w:styleId="Hyperlink">
    <w:name w:val="Hyperlink"/>
    <w:uiPriority w:val="99"/>
    <w:unhideWhenUsed/>
    <w:rsid w:val="00D21FA6"/>
    <w:rPr>
      <w:color w:val="0000FF"/>
      <w:u w:val="single"/>
    </w:rPr>
  </w:style>
  <w:style w:type="character" w:customStyle="1" w:styleId="PlainTextChar">
    <w:name w:val="Plain Text Char"/>
    <w:link w:val="PlainText"/>
    <w:uiPriority w:val="99"/>
    <w:semiHidden/>
    <w:qFormat/>
    <w:rsid w:val="00D21FA6"/>
    <w:rPr>
      <w:rFonts w:ascii="Calibri" w:eastAsia="Calibri" w:hAnsi="Calibri" w:cs="Times New Roman"/>
      <w:szCs w:val="21"/>
      <w:lang w:val="lv-LV"/>
    </w:rPr>
  </w:style>
  <w:style w:type="character" w:customStyle="1" w:styleId="BalloonTextChar">
    <w:name w:val="Balloon Text Char"/>
    <w:link w:val="BalloonText"/>
    <w:uiPriority w:val="99"/>
    <w:semiHidden/>
    <w:qFormat/>
    <w:rsid w:val="00030349"/>
    <w:rPr>
      <w:rFonts w:ascii="Tahoma" w:hAnsi="Tahoma" w:cs="Tahoma"/>
      <w:sz w:val="16"/>
      <w:szCs w:val="16"/>
    </w:rPr>
  </w:style>
  <w:style w:type="character" w:styleId="CommentReference">
    <w:name w:val="annotation reference"/>
    <w:basedOn w:val="DefaultParagraphFont"/>
    <w:uiPriority w:val="99"/>
    <w:semiHidden/>
    <w:unhideWhenUsed/>
    <w:qFormat/>
    <w:rsid w:val="00D04CC5"/>
    <w:rPr>
      <w:sz w:val="16"/>
      <w:szCs w:val="16"/>
    </w:rPr>
  </w:style>
  <w:style w:type="character" w:customStyle="1" w:styleId="CommentTextChar">
    <w:name w:val="Comment Text Char"/>
    <w:basedOn w:val="DefaultParagraphFont"/>
    <w:link w:val="CommentText"/>
    <w:uiPriority w:val="99"/>
    <w:qFormat/>
    <w:rsid w:val="00D04CC5"/>
    <w:rPr>
      <w:lang w:val="en-US" w:eastAsia="en-US"/>
    </w:rPr>
  </w:style>
  <w:style w:type="character" w:customStyle="1" w:styleId="CommentSubjectChar">
    <w:name w:val="Comment Subject Char"/>
    <w:basedOn w:val="CommentTextChar"/>
    <w:link w:val="CommentSubject"/>
    <w:uiPriority w:val="99"/>
    <w:semiHidden/>
    <w:qFormat/>
    <w:rsid w:val="00D04CC5"/>
    <w:rPr>
      <w:b/>
      <w:bCs/>
      <w:lang w:val="en-US" w:eastAsia="en-US"/>
    </w:rPr>
  </w:style>
  <w:style w:type="character" w:styleId="UnresolvedMention">
    <w:name w:val="Unresolved Mention"/>
    <w:basedOn w:val="DefaultParagraphFont"/>
    <w:uiPriority w:val="99"/>
    <w:semiHidden/>
    <w:unhideWhenUsed/>
    <w:qFormat/>
    <w:rsid w:val="00820ECE"/>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paragraph" w:styleId="PlainText">
    <w:name w:val="Plain Text"/>
    <w:basedOn w:val="Normal"/>
    <w:link w:val="PlainTextChar"/>
    <w:uiPriority w:val="99"/>
    <w:semiHidden/>
    <w:unhideWhenUsed/>
    <w:qFormat/>
    <w:rsid w:val="00D21FA6"/>
    <w:pPr>
      <w:widowControl/>
      <w:spacing w:after="0" w:line="240" w:lineRule="auto"/>
    </w:pPr>
    <w:rPr>
      <w:szCs w:val="21"/>
      <w:lang w:val="lv-LV"/>
    </w:rPr>
  </w:style>
  <w:style w:type="paragraph" w:styleId="BalloonText">
    <w:name w:val="Balloon Text"/>
    <w:basedOn w:val="Normal"/>
    <w:link w:val="BalloonTextChar"/>
    <w:uiPriority w:val="99"/>
    <w:semiHidden/>
    <w:unhideWhenUsed/>
    <w:qFormat/>
    <w:rsid w:val="00030349"/>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D04CC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04CC5"/>
    <w:rPr>
      <w:b/>
      <w:bC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qFormat/>
    <w:rsid w:val="00E63825"/>
    <w:pPr>
      <w:widowControl/>
      <w:spacing w:beforeAutospacing="1" w:afterAutospacing="1" w:line="240" w:lineRule="auto"/>
    </w:pPr>
    <w:rPr>
      <w:rFonts w:ascii="Times New Roman" w:eastAsia="Times New Roman" w:hAnsi="Times New Roman"/>
      <w:sz w:val="24"/>
      <w:szCs w:val="24"/>
      <w:lang w:val="lv-LV" w:eastAsia="lv-LV"/>
    </w:rPr>
  </w:style>
  <w:style w:type="paragraph" w:styleId="NormalWeb">
    <w:name w:val="Normal (Web)"/>
    <w:basedOn w:val="Normal"/>
    <w:uiPriority w:val="99"/>
    <w:unhideWhenUsed/>
    <w:qFormat/>
    <w:rsid w:val="00D37577"/>
    <w:pPr>
      <w:widowControl/>
      <w:spacing w:beforeAutospacing="1" w:afterAutospacing="1" w:line="240" w:lineRule="auto"/>
    </w:pPr>
    <w:rPr>
      <w:rFonts w:ascii="Times New Roman" w:eastAsia="Times New Roman" w:hAnsi="Times New Roman"/>
      <w:sz w:val="24"/>
      <w:szCs w:val="24"/>
      <w:lang w:val="lv-LV" w:eastAsia="lv-LV"/>
    </w:rPr>
  </w:style>
  <w:style w:type="paragraph" w:styleId="Revision">
    <w:name w:val="Revision"/>
    <w:uiPriority w:val="99"/>
    <w:semiHidden/>
    <w:qFormat/>
    <w:rsid w:val="002B3521"/>
    <w:rPr>
      <w:sz w:val="22"/>
      <w:szCs w:val="22"/>
      <w:lang w:val="en-US" w:eastAsia="en-US"/>
    </w:rPr>
  </w:style>
  <w:style w:type="paragraph" w:styleId="NoSpacing">
    <w:name w:val="No Spacing"/>
    <w:uiPriority w:val="1"/>
    <w:qFormat/>
    <w:rsid w:val="0065022F"/>
    <w:pPr>
      <w:widowControl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8F390-6851-4525-9AD7-1A885F557CD7}">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3200</Words>
  <Characters>1824</Characters>
  <Application>Microsoft Office Word</Application>
  <DocSecurity>0</DocSecurity>
  <Lines>15</Lines>
  <Paragraphs>10</Paragraphs>
  <ScaleCrop>false</ScaleCrop>
  <Company>SPecialiST RePack</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dc:description/>
  <cp:lastModifiedBy>Inta Bērante-Sukaruka</cp:lastModifiedBy>
  <cp:revision>2</cp:revision>
  <cp:lastPrinted>2019-10-21T10:45:00Z</cp:lastPrinted>
  <dcterms:created xsi:type="dcterms:W3CDTF">2026-03-08T15:17:00Z</dcterms:created>
  <dcterms:modified xsi:type="dcterms:W3CDTF">2026-03-08T15:17:00Z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