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90F14" w14:textId="2FFB32C3" w:rsidR="0021226E" w:rsidRPr="00C5016D" w:rsidRDefault="00224AE5" w:rsidP="0021226E">
      <w:pPr>
        <w:widowControl/>
        <w:spacing w:after="240" w:line="240" w:lineRule="auto"/>
        <w:ind w:firstLine="5103"/>
        <w:jc w:val="both"/>
        <w:rPr>
          <w:rFonts w:ascii="Times New Roman" w:eastAsia="Times New Roman" w:hAnsi="Times New Roman"/>
          <w:b/>
          <w:noProof/>
          <w:sz w:val="24"/>
          <w:szCs w:val="24"/>
          <w:lang w:val="lv-LV"/>
        </w:rPr>
      </w:pPr>
      <w:r>
        <w:rPr>
          <w:rFonts w:ascii="Times New Roman" w:eastAsia="Times New Roman" w:hAnsi="Times New Roman"/>
          <w:b/>
          <w:noProof/>
          <w:sz w:val="24"/>
          <w:szCs w:val="24"/>
        </w:rPr>
        <w:t>patērētāja</w:t>
      </w:r>
    </w:p>
    <w:p w14:paraId="663D8BC2" w14:textId="77777777" w:rsidR="00376BB7" w:rsidRPr="00C5016D" w:rsidRDefault="001A724E">
      <w:pPr>
        <w:widowControl/>
        <w:spacing w:before="240" w:after="0" w:line="240" w:lineRule="auto"/>
        <w:ind w:firstLine="5103"/>
        <w:rPr>
          <w:rFonts w:ascii="Times New Roman" w:eastAsia="Times New Roman" w:hAnsi="Times New Roman"/>
          <w:b/>
          <w:bCs/>
          <w:sz w:val="24"/>
          <w:szCs w:val="24"/>
          <w:lang w:val="lv-LV"/>
        </w:rPr>
      </w:pPr>
      <w:r w:rsidRPr="00C5016D">
        <w:rPr>
          <w:rFonts w:ascii="Times New Roman" w:eastAsia="Times New Roman" w:hAnsi="Times New Roman"/>
          <w:b/>
          <w:bCs/>
          <w:sz w:val="24"/>
          <w:szCs w:val="24"/>
          <w:lang w:val="lv-LV"/>
        </w:rPr>
        <w:t>SIA “</w:t>
      </w:r>
      <w:proofErr w:type="spellStart"/>
      <w:r w:rsidRPr="00C5016D">
        <w:rPr>
          <w:rFonts w:ascii="Times New Roman" w:eastAsia="Times New Roman" w:hAnsi="Times New Roman"/>
          <w:b/>
          <w:bCs/>
          <w:sz w:val="24"/>
          <w:szCs w:val="24"/>
        </w:rPr>
        <w:t>BigTour</w:t>
      </w:r>
      <w:proofErr w:type="spellEnd"/>
      <w:r w:rsidRPr="00C5016D">
        <w:rPr>
          <w:rFonts w:ascii="Times New Roman" w:eastAsia="Times New Roman" w:hAnsi="Times New Roman"/>
          <w:b/>
          <w:bCs/>
          <w:sz w:val="24"/>
          <w:szCs w:val="24"/>
        </w:rPr>
        <w:t xml:space="preserve"> Tickets</w:t>
      </w:r>
      <w:r w:rsidRPr="00C5016D">
        <w:rPr>
          <w:rFonts w:ascii="Times New Roman" w:eastAsia="Times New Roman" w:hAnsi="Times New Roman"/>
          <w:b/>
          <w:bCs/>
          <w:sz w:val="24"/>
          <w:szCs w:val="24"/>
          <w:lang w:val="lv-LV"/>
        </w:rPr>
        <w:t>”</w:t>
      </w:r>
    </w:p>
    <w:p w14:paraId="6227804B" w14:textId="77777777" w:rsidR="00376BB7" w:rsidRPr="00C5016D" w:rsidRDefault="001A724E">
      <w:pPr>
        <w:widowControl/>
        <w:spacing w:after="0" w:line="240" w:lineRule="auto"/>
        <w:ind w:firstLine="5103"/>
        <w:rPr>
          <w:rFonts w:ascii="Times New Roman" w:eastAsia="Times New Roman" w:hAnsi="Times New Roman"/>
          <w:b/>
          <w:bCs/>
          <w:sz w:val="24"/>
          <w:szCs w:val="24"/>
          <w:lang w:val="lv-LV"/>
        </w:rPr>
      </w:pPr>
      <w:proofErr w:type="spellStart"/>
      <w:r w:rsidRPr="00C5016D">
        <w:rPr>
          <w:rFonts w:ascii="Times New Roman" w:eastAsia="Times New Roman" w:hAnsi="Times New Roman"/>
          <w:b/>
          <w:bCs/>
          <w:sz w:val="24"/>
          <w:szCs w:val="24"/>
          <w:lang w:val="lv-LV"/>
        </w:rPr>
        <w:t>Reģ</w:t>
      </w:r>
      <w:proofErr w:type="spellEnd"/>
      <w:r w:rsidRPr="00C5016D">
        <w:rPr>
          <w:rFonts w:ascii="Times New Roman" w:eastAsia="Times New Roman" w:hAnsi="Times New Roman"/>
          <w:b/>
          <w:bCs/>
          <w:sz w:val="24"/>
          <w:szCs w:val="24"/>
          <w:lang w:val="lv-LV"/>
        </w:rPr>
        <w:t>. Nr. 40203306960</w:t>
      </w:r>
    </w:p>
    <w:p w14:paraId="2071AFE3" w14:textId="77777777" w:rsidR="00376BB7" w:rsidRPr="00C5016D" w:rsidRDefault="001A724E">
      <w:pPr>
        <w:widowControl/>
        <w:spacing w:after="0" w:line="240" w:lineRule="auto"/>
        <w:ind w:firstLine="5103"/>
        <w:rPr>
          <w:rFonts w:ascii="Times New Roman" w:eastAsia="Times New Roman" w:hAnsi="Times New Roman"/>
          <w:b/>
          <w:bCs/>
          <w:sz w:val="24"/>
          <w:szCs w:val="24"/>
          <w:lang w:val="lv-LV"/>
        </w:rPr>
      </w:pPr>
      <w:r w:rsidRPr="00C5016D">
        <w:rPr>
          <w:rFonts w:ascii="Times New Roman" w:eastAsia="Times New Roman" w:hAnsi="Times New Roman"/>
          <w:b/>
          <w:bCs/>
          <w:sz w:val="24"/>
          <w:szCs w:val="24"/>
          <w:lang w:val="lv-LV"/>
        </w:rPr>
        <w:t>Dzelzavas ielā 76 – 103</w:t>
      </w:r>
    </w:p>
    <w:p w14:paraId="44756DDB" w14:textId="77777777" w:rsidR="00376BB7" w:rsidRPr="00C5016D" w:rsidRDefault="001A724E">
      <w:pPr>
        <w:widowControl/>
        <w:spacing w:after="240" w:line="240" w:lineRule="auto"/>
        <w:ind w:firstLine="5103"/>
        <w:rPr>
          <w:rFonts w:ascii="Times New Roman" w:eastAsia="Times New Roman" w:hAnsi="Times New Roman"/>
          <w:b/>
          <w:bCs/>
          <w:sz w:val="24"/>
          <w:szCs w:val="24"/>
          <w:lang w:val="lv-LV"/>
        </w:rPr>
      </w:pPr>
      <w:r w:rsidRPr="00C5016D">
        <w:rPr>
          <w:rFonts w:ascii="Times New Roman" w:eastAsia="Times New Roman" w:hAnsi="Times New Roman"/>
          <w:b/>
          <w:bCs/>
          <w:sz w:val="24"/>
          <w:szCs w:val="24"/>
          <w:lang w:val="lv-LV"/>
        </w:rPr>
        <w:t>Rīgā, LV-1082</w:t>
      </w:r>
    </w:p>
    <w:p w14:paraId="680454F4" w14:textId="77777777" w:rsidR="00376BB7" w:rsidRPr="00C5016D" w:rsidRDefault="00376BB7">
      <w:pPr>
        <w:widowControl/>
        <w:spacing w:after="0" w:line="240" w:lineRule="auto"/>
        <w:rPr>
          <w:rFonts w:ascii="Times New Roman" w:eastAsia="Times New Roman" w:hAnsi="Times New Roman"/>
          <w:b/>
          <w:sz w:val="24"/>
          <w:szCs w:val="24"/>
          <w:lang w:val="lv-LV" w:eastAsia="lv-LV"/>
        </w:rPr>
      </w:pPr>
    </w:p>
    <w:p w14:paraId="093C1226" w14:textId="77777777" w:rsidR="00376BB7" w:rsidRPr="00C5016D" w:rsidRDefault="001A724E">
      <w:pPr>
        <w:widowControl/>
        <w:spacing w:after="0" w:line="240" w:lineRule="auto"/>
        <w:jc w:val="center"/>
        <w:rPr>
          <w:rFonts w:ascii="Times New Roman" w:eastAsia="Times New Roman" w:hAnsi="Times New Roman"/>
          <w:b/>
          <w:sz w:val="24"/>
          <w:szCs w:val="24"/>
          <w:lang w:val="lv-LV" w:eastAsia="lv-LV"/>
        </w:rPr>
      </w:pPr>
      <w:r w:rsidRPr="00C5016D">
        <w:rPr>
          <w:rFonts w:ascii="Times New Roman" w:eastAsia="Times New Roman" w:hAnsi="Times New Roman"/>
          <w:b/>
          <w:sz w:val="24"/>
          <w:szCs w:val="24"/>
          <w:lang w:val="lv-LV" w:eastAsia="lv-LV"/>
        </w:rPr>
        <w:t>Lēmums</w:t>
      </w:r>
    </w:p>
    <w:p w14:paraId="6090F8CB" w14:textId="77777777" w:rsidR="00376BB7" w:rsidRPr="00C5016D" w:rsidRDefault="001A724E">
      <w:pPr>
        <w:widowControl/>
        <w:spacing w:after="0" w:line="240" w:lineRule="auto"/>
        <w:jc w:val="center"/>
        <w:rPr>
          <w:rFonts w:ascii="Times New Roman" w:eastAsia="Times New Roman" w:hAnsi="Times New Roman"/>
          <w:b/>
          <w:sz w:val="24"/>
          <w:szCs w:val="24"/>
          <w:lang w:val="lv-LV" w:eastAsia="lv-LV"/>
        </w:rPr>
      </w:pPr>
      <w:r w:rsidRPr="00C5016D">
        <w:rPr>
          <w:rFonts w:ascii="Times New Roman" w:eastAsia="Times New Roman" w:hAnsi="Times New Roman"/>
          <w:b/>
          <w:sz w:val="24"/>
          <w:szCs w:val="24"/>
          <w:lang w:val="lv-LV" w:eastAsia="lv-LV"/>
        </w:rPr>
        <w:t>par strīdu</w:t>
      </w:r>
    </w:p>
    <w:p w14:paraId="34A57E68" w14:textId="77777777" w:rsidR="00376BB7" w:rsidRPr="00C5016D" w:rsidRDefault="001A724E">
      <w:pPr>
        <w:widowControl/>
        <w:spacing w:after="0" w:line="240" w:lineRule="auto"/>
        <w:jc w:val="center"/>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Rīgā</w:t>
      </w:r>
    </w:p>
    <w:p w14:paraId="44968EA0" w14:textId="6C72F817" w:rsidR="00127B6A" w:rsidRPr="00C5016D" w:rsidRDefault="00127B6A" w:rsidP="00127B6A">
      <w:pPr>
        <w:widowControl/>
        <w:tabs>
          <w:tab w:val="left" w:pos="7230"/>
        </w:tabs>
        <w:spacing w:before="240" w:after="0" w:line="240" w:lineRule="auto"/>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2025.gada 16.decembrī</w:t>
      </w:r>
      <w:r w:rsidRPr="00C5016D">
        <w:rPr>
          <w:rFonts w:ascii="Times New Roman" w:eastAsia="Times New Roman" w:hAnsi="Times New Roman"/>
          <w:sz w:val="24"/>
          <w:szCs w:val="24"/>
          <w:lang w:val="lv-LV" w:eastAsia="lv-LV"/>
        </w:rPr>
        <w:tab/>
        <w:t>Nr. 2025/27</w:t>
      </w:r>
      <w:r w:rsidR="00B715E5">
        <w:rPr>
          <w:rFonts w:ascii="Times New Roman" w:eastAsia="Times New Roman" w:hAnsi="Times New Roman"/>
          <w:sz w:val="24"/>
          <w:szCs w:val="24"/>
          <w:lang w:val="lv-LV" w:eastAsia="lv-LV"/>
        </w:rPr>
        <w:t>1</w:t>
      </w:r>
      <w:r w:rsidRPr="00C5016D">
        <w:rPr>
          <w:rFonts w:ascii="Times New Roman" w:eastAsia="Times New Roman" w:hAnsi="Times New Roman"/>
          <w:sz w:val="24"/>
          <w:szCs w:val="24"/>
          <w:lang w:val="lv-LV" w:eastAsia="lv-LV"/>
        </w:rPr>
        <w:t>-psrk</w:t>
      </w:r>
    </w:p>
    <w:p w14:paraId="5EEA6205" w14:textId="77777777" w:rsidR="00127B6A" w:rsidRPr="00C5016D" w:rsidRDefault="00127B6A" w:rsidP="00127B6A">
      <w:pPr>
        <w:widowControl/>
        <w:spacing w:before="240" w:after="0" w:line="240" w:lineRule="auto"/>
        <w:ind w:firstLine="709"/>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Patērētāju strīdu risināšanas komisija (turpmāk – Komisija) šādā sastāvā:</w:t>
      </w:r>
    </w:p>
    <w:p w14:paraId="60BF481C" w14:textId="77777777" w:rsidR="00127B6A" w:rsidRPr="00C5016D" w:rsidRDefault="00127B6A" w:rsidP="00127B6A">
      <w:pPr>
        <w:widowControl/>
        <w:spacing w:after="0" w:line="240" w:lineRule="auto"/>
        <w:ind w:left="1440"/>
        <w:jc w:val="both"/>
        <w:rPr>
          <w:rFonts w:ascii="Times New Roman" w:eastAsia="Times New Roman" w:hAnsi="Times New Roman"/>
          <w:sz w:val="24"/>
          <w:szCs w:val="24"/>
          <w:lang w:val="lv-LV"/>
        </w:rPr>
      </w:pPr>
      <w:r w:rsidRPr="00C5016D">
        <w:rPr>
          <w:rFonts w:ascii="Times New Roman" w:eastAsia="Times New Roman" w:hAnsi="Times New Roman"/>
          <w:sz w:val="24"/>
          <w:szCs w:val="24"/>
          <w:lang w:val="lv-LV"/>
        </w:rPr>
        <w:t xml:space="preserve">Komisijas priekšsēdētājs: </w:t>
      </w:r>
      <w:proofErr w:type="spellStart"/>
      <w:r w:rsidRPr="00C5016D">
        <w:rPr>
          <w:rFonts w:ascii="Times New Roman" w:eastAsia="Times New Roman" w:hAnsi="Times New Roman"/>
          <w:sz w:val="24"/>
          <w:szCs w:val="24"/>
          <w:lang w:val="lv-LV"/>
        </w:rPr>
        <w:t>E.Puriņš</w:t>
      </w:r>
      <w:proofErr w:type="spellEnd"/>
      <w:r w:rsidRPr="00C5016D">
        <w:rPr>
          <w:rFonts w:ascii="Times New Roman" w:eastAsia="Times New Roman" w:hAnsi="Times New Roman"/>
          <w:sz w:val="24"/>
          <w:szCs w:val="24"/>
          <w:lang w:val="lv-LV"/>
        </w:rPr>
        <w:t>,</w:t>
      </w:r>
    </w:p>
    <w:p w14:paraId="253E4266" w14:textId="77777777" w:rsidR="00127B6A" w:rsidRPr="00C5016D" w:rsidRDefault="00127B6A" w:rsidP="00127B6A">
      <w:pPr>
        <w:widowControl/>
        <w:spacing w:after="0" w:line="240" w:lineRule="auto"/>
        <w:ind w:left="1440"/>
        <w:jc w:val="both"/>
        <w:rPr>
          <w:rFonts w:ascii="Times New Roman" w:eastAsia="Times New Roman" w:hAnsi="Times New Roman"/>
          <w:iCs/>
          <w:sz w:val="24"/>
          <w:szCs w:val="24"/>
          <w:lang w:val="lv-LV"/>
        </w:rPr>
      </w:pPr>
      <w:r w:rsidRPr="00C5016D">
        <w:rPr>
          <w:rFonts w:ascii="Times New Roman" w:eastAsia="Times New Roman" w:hAnsi="Times New Roman"/>
          <w:sz w:val="24"/>
          <w:szCs w:val="24"/>
          <w:lang w:val="lv-LV"/>
        </w:rPr>
        <w:t xml:space="preserve">Komisijas locekļi: </w:t>
      </w:r>
      <w:proofErr w:type="spellStart"/>
      <w:r w:rsidRPr="00C5016D">
        <w:rPr>
          <w:rFonts w:ascii="Times New Roman" w:eastAsia="Times New Roman" w:hAnsi="Times New Roman"/>
          <w:sz w:val="24"/>
          <w:szCs w:val="24"/>
          <w:lang w:val="lv-LV"/>
        </w:rPr>
        <w:t>A.Vanags</w:t>
      </w:r>
      <w:proofErr w:type="spellEnd"/>
      <w:r w:rsidRPr="00C5016D">
        <w:rPr>
          <w:rFonts w:ascii="Times New Roman" w:eastAsia="Times New Roman" w:hAnsi="Times New Roman"/>
          <w:sz w:val="24"/>
          <w:szCs w:val="24"/>
          <w:lang w:val="lv-LV"/>
        </w:rPr>
        <w:t xml:space="preserve"> kā patērētāju interešu pārstāvis un </w:t>
      </w:r>
      <w:proofErr w:type="spellStart"/>
      <w:r w:rsidRPr="00C5016D">
        <w:rPr>
          <w:rFonts w:ascii="Times New Roman" w:eastAsia="Times New Roman" w:hAnsi="Times New Roman"/>
          <w:sz w:val="24"/>
          <w:szCs w:val="24"/>
          <w:lang w:val="lv-LV"/>
        </w:rPr>
        <w:t>I.Pelša</w:t>
      </w:r>
      <w:proofErr w:type="spellEnd"/>
      <w:r w:rsidRPr="00C5016D">
        <w:rPr>
          <w:rFonts w:ascii="Times New Roman" w:eastAsia="Times New Roman" w:hAnsi="Times New Roman"/>
          <w:sz w:val="24"/>
          <w:szCs w:val="24"/>
          <w:lang w:val="lv-LV"/>
        </w:rPr>
        <w:t xml:space="preserve"> kā komersantu interešu pārstāve</w:t>
      </w:r>
      <w:r w:rsidRPr="00C5016D" w:rsidDel="001A2B70">
        <w:rPr>
          <w:rFonts w:ascii="Times New Roman" w:eastAsia="Times New Roman" w:hAnsi="Times New Roman"/>
          <w:iCs/>
          <w:sz w:val="24"/>
          <w:szCs w:val="24"/>
          <w:lang w:val="lv-LV"/>
        </w:rPr>
        <w:t xml:space="preserve"> </w:t>
      </w:r>
    </w:p>
    <w:p w14:paraId="71340107" w14:textId="2CFC120B" w:rsidR="00376BB7" w:rsidRPr="00C5016D" w:rsidRDefault="001A724E">
      <w:pPr>
        <w:widowControl/>
        <w:spacing w:after="0" w:line="240" w:lineRule="auto"/>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izskatīja rakstveida procesā strīdu starp patērētāj</w:t>
      </w:r>
      <w:r w:rsidR="00224AE5">
        <w:rPr>
          <w:rFonts w:ascii="Times New Roman" w:eastAsia="Times New Roman" w:hAnsi="Times New Roman"/>
          <w:sz w:val="24"/>
          <w:szCs w:val="24"/>
          <w:lang w:val="lv-LV" w:eastAsia="lv-LV"/>
        </w:rPr>
        <w:t>u</w:t>
      </w:r>
      <w:r w:rsidRPr="00C5016D">
        <w:rPr>
          <w:rFonts w:ascii="Times New Roman" w:eastAsia="Times New Roman" w:hAnsi="Times New Roman"/>
          <w:sz w:val="24"/>
          <w:szCs w:val="24"/>
          <w:lang w:val="lv-LV" w:eastAsia="lv-LV"/>
        </w:rPr>
        <w:t xml:space="preserve"> un SIA “</w:t>
      </w:r>
      <w:proofErr w:type="spellStart"/>
      <w:r w:rsidRPr="00C5016D">
        <w:rPr>
          <w:rFonts w:ascii="Times New Roman" w:eastAsia="Times New Roman" w:hAnsi="Times New Roman"/>
          <w:sz w:val="24"/>
          <w:szCs w:val="24"/>
          <w:lang w:val="lv-LV" w:eastAsia="lv-LV"/>
        </w:rPr>
        <w:t>BigTour</w:t>
      </w:r>
      <w:proofErr w:type="spellEnd"/>
      <w:r w:rsidRPr="00C5016D">
        <w:rPr>
          <w:rFonts w:ascii="Times New Roman" w:eastAsia="Times New Roman" w:hAnsi="Times New Roman"/>
          <w:sz w:val="24"/>
          <w:szCs w:val="24"/>
          <w:lang w:val="lv-LV" w:eastAsia="lv-LV"/>
        </w:rPr>
        <w:t xml:space="preserve"> </w:t>
      </w:r>
      <w:proofErr w:type="spellStart"/>
      <w:r w:rsidRPr="00C5016D">
        <w:rPr>
          <w:rFonts w:ascii="Times New Roman" w:eastAsia="Times New Roman" w:hAnsi="Times New Roman"/>
          <w:sz w:val="24"/>
          <w:szCs w:val="24"/>
          <w:lang w:val="lv-LV" w:eastAsia="lv-LV"/>
        </w:rPr>
        <w:t>Tickets</w:t>
      </w:r>
      <w:proofErr w:type="spellEnd"/>
      <w:r w:rsidRPr="00C5016D">
        <w:rPr>
          <w:rFonts w:ascii="Times New Roman" w:eastAsia="Times New Roman" w:hAnsi="Times New Roman"/>
          <w:sz w:val="24"/>
          <w:szCs w:val="24"/>
          <w:lang w:val="lv-LV" w:eastAsia="lv-LV"/>
        </w:rPr>
        <w:t>” (turpmāk – sabiedrība) saistībā ar ceļojumu uz Taizemi.</w:t>
      </w:r>
    </w:p>
    <w:p w14:paraId="73185B35" w14:textId="0A1A5BFA" w:rsidR="00376BB7" w:rsidRPr="00C5016D" w:rsidRDefault="001A724E">
      <w:pPr>
        <w:widowControl/>
        <w:spacing w:after="0" w:line="240" w:lineRule="auto"/>
        <w:ind w:firstLine="720"/>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No lietas materiāliem izriet, ka patērētāja ar sabiedrību noslēdza divus līgumus: 202</w:t>
      </w:r>
      <w:r w:rsidR="009A3B1E" w:rsidRPr="00C5016D">
        <w:rPr>
          <w:rFonts w:ascii="Times New Roman" w:eastAsia="Times New Roman" w:hAnsi="Times New Roman"/>
          <w:sz w:val="24"/>
          <w:szCs w:val="24"/>
          <w:lang w:val="lv-LV" w:eastAsia="lv-LV"/>
        </w:rPr>
        <w:t>5</w:t>
      </w:r>
      <w:r w:rsidRPr="00C5016D">
        <w:rPr>
          <w:rFonts w:ascii="Times New Roman" w:eastAsia="Times New Roman" w:hAnsi="Times New Roman"/>
          <w:sz w:val="24"/>
          <w:szCs w:val="24"/>
          <w:lang w:val="lv-LV" w:eastAsia="lv-LV"/>
        </w:rPr>
        <w:t xml:space="preserve">.gada </w:t>
      </w:r>
      <w:r w:rsidR="009A3B1E" w:rsidRPr="00C5016D">
        <w:rPr>
          <w:rFonts w:ascii="Times New Roman" w:eastAsia="Times New Roman" w:hAnsi="Times New Roman"/>
          <w:sz w:val="24"/>
          <w:szCs w:val="24"/>
          <w:lang w:val="lv-LV" w:eastAsia="lv-LV"/>
        </w:rPr>
        <w:t>3.februārī</w:t>
      </w:r>
      <w:r w:rsidRPr="00C5016D">
        <w:rPr>
          <w:rFonts w:ascii="Times New Roman" w:eastAsia="Times New Roman" w:hAnsi="Times New Roman"/>
          <w:sz w:val="24"/>
          <w:szCs w:val="24"/>
          <w:lang w:val="lv-LV" w:eastAsia="lv-LV"/>
        </w:rPr>
        <w:t xml:space="preserve"> līgumu </w:t>
      </w:r>
      <w:bookmarkStart w:id="0" w:name="_Hlk208914145"/>
      <w:r w:rsidRPr="00C5016D">
        <w:rPr>
          <w:rFonts w:ascii="Times New Roman" w:eastAsia="Times New Roman" w:hAnsi="Times New Roman"/>
          <w:sz w:val="24"/>
          <w:szCs w:val="24"/>
          <w:lang w:val="lv-LV" w:eastAsia="lv-LV"/>
        </w:rPr>
        <w:t>Nr.TH3A</w:t>
      </w:r>
      <w:r w:rsidR="009A3B1E" w:rsidRPr="00C5016D">
        <w:rPr>
          <w:rFonts w:ascii="Times New Roman" w:eastAsia="Times New Roman" w:hAnsi="Times New Roman"/>
          <w:sz w:val="24"/>
          <w:szCs w:val="24"/>
          <w:lang w:val="lv-LV" w:eastAsia="lv-LV"/>
        </w:rPr>
        <w:t>030201</w:t>
      </w:r>
      <w:r w:rsidRPr="00C5016D">
        <w:rPr>
          <w:rFonts w:ascii="Times New Roman" w:eastAsia="Times New Roman" w:hAnsi="Times New Roman"/>
          <w:sz w:val="24"/>
          <w:szCs w:val="24"/>
          <w:lang w:val="lv-LV" w:eastAsia="lv-LV"/>
        </w:rPr>
        <w:t xml:space="preserve"> par aviobiļešu rezervāciju</w:t>
      </w:r>
      <w:bookmarkEnd w:id="0"/>
      <w:r w:rsidRPr="00C5016D">
        <w:rPr>
          <w:rFonts w:ascii="Times New Roman" w:eastAsia="Times New Roman" w:hAnsi="Times New Roman"/>
          <w:sz w:val="24"/>
          <w:szCs w:val="24"/>
          <w:lang w:val="lv-LV" w:eastAsia="lv-LV"/>
        </w:rPr>
        <w:t xml:space="preserve"> un 202</w:t>
      </w:r>
      <w:r w:rsidR="009A3B1E" w:rsidRPr="00C5016D">
        <w:rPr>
          <w:rFonts w:ascii="Times New Roman" w:eastAsia="Times New Roman" w:hAnsi="Times New Roman"/>
          <w:sz w:val="24"/>
          <w:szCs w:val="24"/>
          <w:lang w:val="lv-LV" w:eastAsia="lv-LV"/>
        </w:rPr>
        <w:t>5</w:t>
      </w:r>
      <w:r w:rsidRPr="00C5016D">
        <w:rPr>
          <w:rFonts w:ascii="Times New Roman" w:eastAsia="Times New Roman" w:hAnsi="Times New Roman"/>
          <w:sz w:val="24"/>
          <w:szCs w:val="24"/>
          <w:lang w:val="lv-LV" w:eastAsia="lv-LV"/>
        </w:rPr>
        <w:t xml:space="preserve">.gada </w:t>
      </w:r>
      <w:r w:rsidR="009A3B1E" w:rsidRPr="00C5016D">
        <w:rPr>
          <w:rFonts w:ascii="Times New Roman" w:eastAsia="Times New Roman" w:hAnsi="Times New Roman"/>
          <w:sz w:val="24"/>
          <w:szCs w:val="24"/>
          <w:lang w:val="lv-LV" w:eastAsia="lv-LV"/>
        </w:rPr>
        <w:t>4.februārī</w:t>
      </w:r>
      <w:r w:rsidRPr="00C5016D">
        <w:rPr>
          <w:rFonts w:ascii="Times New Roman" w:eastAsia="Times New Roman" w:hAnsi="Times New Roman"/>
          <w:sz w:val="24"/>
          <w:szCs w:val="24"/>
          <w:lang w:val="lv-LV" w:eastAsia="lv-LV"/>
        </w:rPr>
        <w:t xml:space="preserve"> līgumu Nr. TH3</w:t>
      </w:r>
      <w:r w:rsidR="009A3B1E" w:rsidRPr="00C5016D">
        <w:rPr>
          <w:rFonts w:ascii="Times New Roman" w:eastAsia="Times New Roman" w:hAnsi="Times New Roman"/>
          <w:sz w:val="24"/>
          <w:szCs w:val="24"/>
          <w:lang w:val="lv-LV" w:eastAsia="lv-LV"/>
        </w:rPr>
        <w:t>V040201</w:t>
      </w:r>
      <w:r w:rsidRPr="00C5016D">
        <w:rPr>
          <w:rFonts w:ascii="Times New Roman" w:eastAsia="Times New Roman" w:hAnsi="Times New Roman"/>
          <w:sz w:val="24"/>
          <w:szCs w:val="24"/>
          <w:lang w:val="lv-LV" w:eastAsia="lv-LV"/>
        </w:rPr>
        <w:t xml:space="preserve"> par viesnīcas rezervāciju. Noslēgto līgumu ietvaros bija paredzēts ceļojums uz Taizemi ar izlidošanu 2025.gada </w:t>
      </w:r>
      <w:r w:rsidR="000C72AE" w:rsidRPr="00C5016D">
        <w:rPr>
          <w:rFonts w:ascii="Times New Roman" w:eastAsia="Times New Roman" w:hAnsi="Times New Roman"/>
          <w:sz w:val="24"/>
          <w:szCs w:val="24"/>
          <w:lang w:val="lv-LV" w:eastAsia="lv-LV"/>
        </w:rPr>
        <w:t>20</w:t>
      </w:r>
      <w:r w:rsidRPr="00C5016D">
        <w:rPr>
          <w:rFonts w:ascii="Times New Roman" w:eastAsia="Times New Roman" w:hAnsi="Times New Roman"/>
          <w:sz w:val="24"/>
          <w:szCs w:val="24"/>
          <w:lang w:val="lv-LV" w:eastAsia="lv-LV"/>
        </w:rPr>
        <w:t>.martā. Patērētāja sabiedrībai 202</w:t>
      </w:r>
      <w:r w:rsidR="0037180F" w:rsidRPr="00C5016D">
        <w:rPr>
          <w:rFonts w:ascii="Times New Roman" w:eastAsia="Times New Roman" w:hAnsi="Times New Roman"/>
          <w:sz w:val="24"/>
          <w:szCs w:val="24"/>
          <w:lang w:val="lv-LV" w:eastAsia="lv-LV"/>
        </w:rPr>
        <w:t>5</w:t>
      </w:r>
      <w:r w:rsidRPr="00C5016D">
        <w:rPr>
          <w:rFonts w:ascii="Times New Roman" w:eastAsia="Times New Roman" w:hAnsi="Times New Roman"/>
          <w:sz w:val="24"/>
          <w:szCs w:val="24"/>
          <w:lang w:val="lv-LV" w:eastAsia="lv-LV"/>
        </w:rPr>
        <w:t xml:space="preserve">.gada </w:t>
      </w:r>
      <w:r w:rsidR="0037180F" w:rsidRPr="00C5016D">
        <w:rPr>
          <w:rFonts w:ascii="Times New Roman" w:eastAsia="Times New Roman" w:hAnsi="Times New Roman"/>
          <w:sz w:val="24"/>
          <w:szCs w:val="24"/>
          <w:lang w:val="lv-LV" w:eastAsia="lv-LV"/>
        </w:rPr>
        <w:t>3.februārī veica</w:t>
      </w:r>
      <w:r w:rsidRPr="00C5016D">
        <w:rPr>
          <w:rFonts w:ascii="Times New Roman" w:eastAsia="Times New Roman" w:hAnsi="Times New Roman"/>
          <w:sz w:val="24"/>
          <w:szCs w:val="24"/>
          <w:lang w:val="lv-LV" w:eastAsia="lv-LV"/>
        </w:rPr>
        <w:t xml:space="preserve"> maksājumu </w:t>
      </w:r>
      <w:r w:rsidR="007E22A4" w:rsidRPr="00C5016D">
        <w:rPr>
          <w:rFonts w:ascii="Times New Roman" w:eastAsia="Times New Roman" w:hAnsi="Times New Roman"/>
          <w:sz w:val="24"/>
          <w:szCs w:val="24"/>
          <w:lang w:val="lv-LV" w:eastAsia="lv-LV"/>
        </w:rPr>
        <w:t>4299,00 EUR apmērā (</w:t>
      </w:r>
      <w:r w:rsidR="00DF0B62" w:rsidRPr="00C5016D">
        <w:rPr>
          <w:rFonts w:ascii="Times New Roman" w:eastAsia="Times New Roman" w:hAnsi="Times New Roman"/>
          <w:sz w:val="24"/>
          <w:szCs w:val="24"/>
          <w:lang w:val="lv-LV" w:eastAsia="lv-LV"/>
        </w:rPr>
        <w:t xml:space="preserve">2300,00 </w:t>
      </w:r>
      <w:r w:rsidRPr="00C5016D">
        <w:rPr>
          <w:rFonts w:ascii="Times New Roman" w:eastAsia="Times New Roman" w:hAnsi="Times New Roman"/>
          <w:sz w:val="24"/>
          <w:szCs w:val="24"/>
          <w:lang w:val="lv-LV" w:eastAsia="lv-LV"/>
        </w:rPr>
        <w:t xml:space="preserve">EUR </w:t>
      </w:r>
      <w:r w:rsidR="007E22A4" w:rsidRPr="00C5016D">
        <w:rPr>
          <w:rFonts w:ascii="Times New Roman" w:eastAsia="Times New Roman" w:hAnsi="Times New Roman"/>
          <w:sz w:val="24"/>
          <w:szCs w:val="24"/>
          <w:lang w:val="lv-LV" w:eastAsia="lv-LV"/>
        </w:rPr>
        <w:t xml:space="preserve">par aviobiļešu rezervāciju un </w:t>
      </w:r>
      <w:r w:rsidR="00170C30" w:rsidRPr="00C5016D">
        <w:rPr>
          <w:rFonts w:ascii="Times New Roman" w:eastAsia="Times New Roman" w:hAnsi="Times New Roman"/>
          <w:sz w:val="24"/>
          <w:szCs w:val="24"/>
          <w:lang w:val="lv-LV" w:eastAsia="lv-LV"/>
        </w:rPr>
        <w:t xml:space="preserve">1999,00 </w:t>
      </w:r>
      <w:r w:rsidRPr="00C5016D">
        <w:rPr>
          <w:rFonts w:ascii="Times New Roman" w:eastAsia="Times New Roman" w:hAnsi="Times New Roman"/>
          <w:sz w:val="24"/>
          <w:szCs w:val="24"/>
          <w:lang w:val="lv-LV" w:eastAsia="lv-LV"/>
        </w:rPr>
        <w:t xml:space="preserve">EUR </w:t>
      </w:r>
      <w:r w:rsidR="007E22A4" w:rsidRPr="00C5016D">
        <w:rPr>
          <w:rFonts w:ascii="Times New Roman" w:eastAsia="Times New Roman" w:hAnsi="Times New Roman"/>
          <w:sz w:val="24"/>
          <w:szCs w:val="24"/>
          <w:lang w:val="lv-LV" w:eastAsia="lv-LV"/>
        </w:rPr>
        <w:t>par viesnīcas rezervāciju)</w:t>
      </w:r>
      <w:r w:rsidRPr="00C5016D">
        <w:rPr>
          <w:rFonts w:ascii="Times New Roman" w:eastAsia="Times New Roman" w:hAnsi="Times New Roman"/>
          <w:sz w:val="24"/>
          <w:szCs w:val="24"/>
          <w:lang w:val="lv-LV" w:eastAsia="lv-LV"/>
        </w:rPr>
        <w:t>. 2025.gada 1</w:t>
      </w:r>
      <w:r w:rsidR="004511C6" w:rsidRPr="00C5016D">
        <w:rPr>
          <w:rFonts w:ascii="Times New Roman" w:eastAsia="Times New Roman" w:hAnsi="Times New Roman"/>
          <w:sz w:val="24"/>
          <w:szCs w:val="24"/>
          <w:lang w:val="lv-LV" w:eastAsia="lv-LV"/>
        </w:rPr>
        <w:t>0</w:t>
      </w:r>
      <w:r w:rsidRPr="00C5016D">
        <w:rPr>
          <w:rFonts w:ascii="Times New Roman" w:eastAsia="Times New Roman" w:hAnsi="Times New Roman"/>
          <w:sz w:val="24"/>
          <w:szCs w:val="24"/>
          <w:lang w:val="lv-LV" w:eastAsia="lv-LV"/>
        </w:rPr>
        <w:t>.martā patērētāja no sabiedrības saņēma paziņojumu</w:t>
      </w:r>
      <w:r w:rsidR="00DE289C" w:rsidRPr="00C5016D">
        <w:rPr>
          <w:rFonts w:ascii="Times New Roman" w:eastAsia="Times New Roman" w:hAnsi="Times New Roman"/>
          <w:sz w:val="24"/>
          <w:szCs w:val="24"/>
          <w:lang w:val="lv-LV" w:eastAsia="lv-LV"/>
        </w:rPr>
        <w:t xml:space="preserve"> par ceļojuma atcelšanu</w:t>
      </w:r>
      <w:r w:rsidRPr="00C5016D">
        <w:rPr>
          <w:rFonts w:ascii="Times New Roman" w:eastAsia="Times New Roman" w:hAnsi="Times New Roman"/>
          <w:sz w:val="24"/>
          <w:szCs w:val="24"/>
          <w:lang w:val="lv-LV" w:eastAsia="lv-LV"/>
        </w:rPr>
        <w:t xml:space="preserve">, un sabiedrība patērētājai piedāvāja noslēgt garantijas protokolu, saskaņā ar kuru: “[..] Aģents apņemas atgriezt Klientam neizmantoto summu EUR </w:t>
      </w:r>
      <w:r w:rsidR="00D60EB4" w:rsidRPr="00C5016D">
        <w:rPr>
          <w:rFonts w:ascii="Times New Roman" w:eastAsia="Times New Roman" w:hAnsi="Times New Roman"/>
          <w:sz w:val="24"/>
          <w:szCs w:val="24"/>
          <w:lang w:val="lv-LV" w:eastAsia="lv-LV"/>
        </w:rPr>
        <w:t xml:space="preserve">4299,00 </w:t>
      </w:r>
      <w:r w:rsidRPr="00C5016D">
        <w:rPr>
          <w:rFonts w:ascii="Times New Roman" w:eastAsia="Times New Roman" w:hAnsi="Times New Roman"/>
          <w:sz w:val="24"/>
          <w:szCs w:val="24"/>
          <w:lang w:val="lv-LV" w:eastAsia="lv-LV"/>
        </w:rPr>
        <w:t xml:space="preserve">apmērā, veicot pārskaitījumu uz Klienta norādīto kontu </w:t>
      </w:r>
      <w:r w:rsidR="002C61A5" w:rsidRPr="00C5016D">
        <w:rPr>
          <w:rFonts w:ascii="Times New Roman" w:eastAsia="Times New Roman" w:hAnsi="Times New Roman"/>
          <w:sz w:val="24"/>
          <w:szCs w:val="24"/>
          <w:lang w:val="lv-LV" w:eastAsia="lv-LV"/>
        </w:rPr>
        <w:t>45</w:t>
      </w:r>
      <w:r w:rsidRPr="00C5016D">
        <w:rPr>
          <w:rFonts w:ascii="Times New Roman" w:eastAsia="Times New Roman" w:hAnsi="Times New Roman"/>
          <w:sz w:val="24"/>
          <w:szCs w:val="24"/>
          <w:lang w:val="lv-LV" w:eastAsia="lv-LV"/>
        </w:rPr>
        <w:t>.dienu laikā no rakstiska pieprasījuma saņemšanas, ja vien nav radušies apstākļi, kas objektīvi kavē savlaicīgu maksājumu veikšanu un par kuriem Aģents paziņo Klientam”.</w:t>
      </w:r>
    </w:p>
    <w:p w14:paraId="493937FF" w14:textId="6E221326" w:rsidR="00376BB7" w:rsidRPr="00C5016D" w:rsidRDefault="001A724E" w:rsidP="008459FC">
      <w:pPr>
        <w:widowControl/>
        <w:spacing w:after="0" w:line="240" w:lineRule="auto"/>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ab/>
        <w:t xml:space="preserve">2025.gada </w:t>
      </w:r>
      <w:r w:rsidR="002C61A5" w:rsidRPr="00C5016D">
        <w:rPr>
          <w:rFonts w:ascii="Times New Roman" w:eastAsia="Times New Roman" w:hAnsi="Times New Roman"/>
          <w:sz w:val="24"/>
          <w:szCs w:val="24"/>
          <w:lang w:val="lv-LV" w:eastAsia="lv-LV"/>
        </w:rPr>
        <w:t>14</w:t>
      </w:r>
      <w:r w:rsidRPr="00C5016D">
        <w:rPr>
          <w:rFonts w:ascii="Times New Roman" w:eastAsia="Times New Roman" w:hAnsi="Times New Roman"/>
          <w:sz w:val="24"/>
          <w:szCs w:val="24"/>
          <w:lang w:val="lv-LV" w:eastAsia="lv-LV"/>
        </w:rPr>
        <w:t>.aprīlī patērētāja iesniedza iesniegumu Patērētāju tiesību aizsardzības centrā (turpmāk – PTAC). Izskatot patērētājas iesniegumu par sabiedrības rīcību, neatmaksājot naudu par nenotikušo ceļojumu, PTAC pieprasīja un saņēma sabiedrības skaidrojumu,</w:t>
      </w:r>
      <w:r w:rsidR="008459FC" w:rsidRPr="00C5016D">
        <w:rPr>
          <w:rFonts w:ascii="Times New Roman" w:hAnsi="Times New Roman"/>
          <w:sz w:val="24"/>
          <w:szCs w:val="24"/>
          <w:lang w:val="lv-LV"/>
        </w:rPr>
        <w:t xml:space="preserve"> ka ir uzsākta naudas atmaksa</w:t>
      </w:r>
      <w:r w:rsidR="005744F5" w:rsidRPr="00C5016D">
        <w:rPr>
          <w:rFonts w:ascii="Times New Roman" w:hAnsi="Times New Roman"/>
          <w:sz w:val="24"/>
          <w:szCs w:val="24"/>
          <w:lang w:val="lv-LV"/>
        </w:rPr>
        <w:t xml:space="preserve"> patērētājai</w:t>
      </w:r>
      <w:r w:rsidR="008459FC" w:rsidRPr="00C5016D">
        <w:rPr>
          <w:rFonts w:ascii="Times New Roman" w:hAnsi="Times New Roman"/>
          <w:sz w:val="24"/>
          <w:szCs w:val="24"/>
          <w:lang w:val="lv-LV"/>
        </w:rPr>
        <w:t xml:space="preserve">, taču līdz pat šim brīdim </w:t>
      </w:r>
      <w:r w:rsidR="002920EC" w:rsidRPr="00C5016D">
        <w:rPr>
          <w:rFonts w:ascii="Times New Roman" w:hAnsi="Times New Roman"/>
          <w:sz w:val="24"/>
          <w:szCs w:val="24"/>
          <w:lang w:val="lv-LV"/>
        </w:rPr>
        <w:t>s</w:t>
      </w:r>
      <w:r w:rsidR="008459FC" w:rsidRPr="00C5016D">
        <w:rPr>
          <w:rFonts w:ascii="Times New Roman" w:hAnsi="Times New Roman"/>
          <w:sz w:val="24"/>
          <w:szCs w:val="24"/>
          <w:lang w:val="lv-LV"/>
        </w:rPr>
        <w:t xml:space="preserve">abiedrība nav </w:t>
      </w:r>
      <w:r w:rsidR="00687128" w:rsidRPr="00C5016D">
        <w:rPr>
          <w:rFonts w:ascii="Times New Roman" w:hAnsi="Times New Roman"/>
          <w:sz w:val="24"/>
          <w:szCs w:val="24"/>
          <w:lang w:val="lv-LV"/>
        </w:rPr>
        <w:t>patērētājai</w:t>
      </w:r>
      <w:r w:rsidR="008459FC" w:rsidRPr="00C5016D">
        <w:rPr>
          <w:rFonts w:ascii="Times New Roman" w:hAnsi="Times New Roman"/>
          <w:sz w:val="24"/>
          <w:szCs w:val="24"/>
          <w:lang w:val="lv-LV"/>
        </w:rPr>
        <w:t xml:space="preserve"> atmaksājusi par ceļojumu samaksāto naudu pilnā apmērā</w:t>
      </w:r>
      <w:r w:rsidR="00C5624C" w:rsidRPr="00C5016D">
        <w:rPr>
          <w:rFonts w:ascii="Times New Roman" w:hAnsi="Times New Roman"/>
          <w:sz w:val="24"/>
          <w:szCs w:val="24"/>
          <w:lang w:val="lv-LV"/>
        </w:rPr>
        <w:t>.</w:t>
      </w:r>
      <w:r w:rsidR="008459FC" w:rsidRPr="00C5016D">
        <w:rPr>
          <w:rFonts w:ascii="Times New Roman" w:eastAsia="Times New Roman" w:hAnsi="Times New Roman"/>
          <w:sz w:val="24"/>
          <w:szCs w:val="24"/>
          <w:lang w:val="lv-LV" w:eastAsia="lv-LV"/>
        </w:rPr>
        <w:t xml:space="preserve"> </w:t>
      </w:r>
      <w:r w:rsidRPr="00C5016D">
        <w:rPr>
          <w:rFonts w:ascii="Times New Roman" w:eastAsia="Times New Roman" w:hAnsi="Times New Roman"/>
          <w:sz w:val="24"/>
          <w:szCs w:val="24"/>
          <w:lang w:val="lv-LV" w:eastAsia="lv-LV"/>
        </w:rPr>
        <w:t xml:space="preserve">Ņemot vērā, ka PTAC sniegtā palīdzība strīda risināšanā nebija sniegusi rezultātu, lieta tika nodota izskatīšanai </w:t>
      </w:r>
      <w:r w:rsidR="00752F5B">
        <w:rPr>
          <w:rFonts w:ascii="Times New Roman" w:eastAsia="Times New Roman" w:hAnsi="Times New Roman"/>
          <w:sz w:val="24"/>
          <w:szCs w:val="24"/>
          <w:lang w:val="lv-LV" w:eastAsia="lv-LV"/>
        </w:rPr>
        <w:t>Komisijai</w:t>
      </w:r>
      <w:r w:rsidRPr="00C5016D">
        <w:rPr>
          <w:rFonts w:ascii="Times New Roman" w:eastAsia="Times New Roman" w:hAnsi="Times New Roman"/>
          <w:sz w:val="24"/>
          <w:szCs w:val="24"/>
          <w:lang w:val="lv-LV" w:eastAsia="lv-LV"/>
        </w:rPr>
        <w:t xml:space="preserve">. Patērētāja Komisijai norādīja, ka sabiedrība joprojām nav atgriezusi samaksāto naudas summu, izņemot </w:t>
      </w:r>
      <w:r w:rsidR="00BF0D7F" w:rsidRPr="00C5016D">
        <w:rPr>
          <w:rFonts w:ascii="Times New Roman" w:eastAsia="Times New Roman" w:hAnsi="Times New Roman"/>
          <w:sz w:val="24"/>
          <w:szCs w:val="24"/>
          <w:lang w:val="lv-LV" w:eastAsia="lv-LV"/>
        </w:rPr>
        <w:t>300</w:t>
      </w:r>
      <w:r w:rsidRPr="00C5016D">
        <w:rPr>
          <w:rFonts w:ascii="Times New Roman" w:eastAsia="Times New Roman" w:hAnsi="Times New Roman"/>
          <w:sz w:val="24"/>
          <w:szCs w:val="24"/>
          <w:lang w:val="lv-LV" w:eastAsia="lv-LV"/>
        </w:rPr>
        <w:t>,00 EUR.</w:t>
      </w:r>
    </w:p>
    <w:p w14:paraId="332606C2" w14:textId="7F6EF030" w:rsidR="00376BB7" w:rsidRPr="00C5016D" w:rsidRDefault="001A724E">
      <w:pPr>
        <w:widowControl/>
        <w:spacing w:after="0" w:line="240" w:lineRule="auto"/>
        <w:ind w:firstLine="720"/>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 xml:space="preserve">Iepazīstoties ar lietas materiāliem, Komisija secina, ka pušu starpā tika noslēgti divi līgumi, proti, par aviobiļešu rezervāciju un viesnīcas rezervāciju ceļojumam uz Taizemi ar izlidošanu 2025.gada </w:t>
      </w:r>
      <w:r w:rsidR="00CA6553" w:rsidRPr="00C5016D">
        <w:rPr>
          <w:rFonts w:ascii="Times New Roman" w:eastAsia="Times New Roman" w:hAnsi="Times New Roman"/>
          <w:sz w:val="24"/>
          <w:szCs w:val="24"/>
          <w:lang w:val="lv-LV" w:eastAsia="lv-LV"/>
        </w:rPr>
        <w:t>20</w:t>
      </w:r>
      <w:r w:rsidRPr="00C5016D">
        <w:rPr>
          <w:rFonts w:ascii="Times New Roman" w:eastAsia="Times New Roman" w:hAnsi="Times New Roman"/>
          <w:sz w:val="24"/>
          <w:szCs w:val="24"/>
          <w:lang w:val="lv-LV" w:eastAsia="lv-LV"/>
        </w:rPr>
        <w:t xml:space="preserve">.martā.  No lietas materiāliem izriet, ka patērētāja sabiedrībai ir </w:t>
      </w:r>
      <w:r w:rsidR="002B2362" w:rsidRPr="00C5016D">
        <w:rPr>
          <w:rFonts w:ascii="Times New Roman" w:eastAsia="Times New Roman" w:hAnsi="Times New Roman"/>
          <w:sz w:val="24"/>
          <w:szCs w:val="24"/>
          <w:lang w:val="lv-LV" w:eastAsia="lv-LV"/>
        </w:rPr>
        <w:t xml:space="preserve">veikusi maksājumu 4299,00 EUR </w:t>
      </w:r>
      <w:r w:rsidRPr="00C5016D">
        <w:rPr>
          <w:rFonts w:ascii="Times New Roman" w:eastAsia="Times New Roman" w:hAnsi="Times New Roman"/>
          <w:sz w:val="24"/>
          <w:szCs w:val="24"/>
          <w:lang w:val="lv-LV" w:eastAsia="lv-LV"/>
        </w:rPr>
        <w:t>apmērā, ko apliecina lietā pieejam</w:t>
      </w:r>
      <w:r w:rsidR="00571759" w:rsidRPr="00C5016D">
        <w:rPr>
          <w:rFonts w:ascii="Times New Roman" w:eastAsia="Times New Roman" w:hAnsi="Times New Roman"/>
          <w:sz w:val="24"/>
          <w:szCs w:val="24"/>
          <w:lang w:val="lv-LV" w:eastAsia="lv-LV"/>
        </w:rPr>
        <w:t>ais</w:t>
      </w:r>
      <w:r w:rsidRPr="00C5016D">
        <w:rPr>
          <w:rFonts w:ascii="Times New Roman" w:eastAsia="Times New Roman" w:hAnsi="Times New Roman"/>
          <w:sz w:val="24"/>
          <w:szCs w:val="24"/>
          <w:lang w:val="lv-LV" w:eastAsia="lv-LV"/>
        </w:rPr>
        <w:t xml:space="preserve"> maksājumu apliecinoš</w:t>
      </w:r>
      <w:r w:rsidR="00772F81" w:rsidRPr="00C5016D">
        <w:rPr>
          <w:rFonts w:ascii="Times New Roman" w:eastAsia="Times New Roman" w:hAnsi="Times New Roman"/>
          <w:sz w:val="24"/>
          <w:szCs w:val="24"/>
          <w:lang w:val="lv-LV" w:eastAsia="lv-LV"/>
        </w:rPr>
        <w:t>ais</w:t>
      </w:r>
      <w:r w:rsidRPr="00C5016D">
        <w:rPr>
          <w:rFonts w:ascii="Times New Roman" w:eastAsia="Times New Roman" w:hAnsi="Times New Roman"/>
          <w:sz w:val="24"/>
          <w:szCs w:val="24"/>
          <w:lang w:val="lv-LV" w:eastAsia="lv-LV"/>
        </w:rPr>
        <w:t xml:space="preserve"> dokument</w:t>
      </w:r>
      <w:r w:rsidR="002F1808" w:rsidRPr="00C5016D">
        <w:rPr>
          <w:rFonts w:ascii="Times New Roman" w:eastAsia="Times New Roman" w:hAnsi="Times New Roman"/>
          <w:sz w:val="24"/>
          <w:szCs w:val="24"/>
          <w:lang w:val="lv-LV" w:eastAsia="lv-LV"/>
        </w:rPr>
        <w:t>s</w:t>
      </w:r>
      <w:r w:rsidRPr="00C5016D">
        <w:rPr>
          <w:rFonts w:ascii="Times New Roman" w:eastAsia="Times New Roman" w:hAnsi="Times New Roman"/>
          <w:sz w:val="24"/>
          <w:szCs w:val="24"/>
          <w:lang w:val="lv-LV" w:eastAsia="lv-LV"/>
        </w:rPr>
        <w:t>.</w:t>
      </w:r>
    </w:p>
    <w:p w14:paraId="54DE0124" w14:textId="77777777" w:rsidR="00376BB7" w:rsidRPr="00C5016D" w:rsidRDefault="001A724E">
      <w:pPr>
        <w:widowControl/>
        <w:spacing w:after="0" w:line="240" w:lineRule="auto"/>
        <w:ind w:firstLine="720"/>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 xml:space="preserve">Vienlaikus Komisija secina, ka abi pakalpojumi patērētājai faktiski netika sniegti, ko atzīst arī pati sabiedrība. </w:t>
      </w:r>
    </w:p>
    <w:p w14:paraId="63DE928D" w14:textId="6E479E79" w:rsidR="00376BB7" w:rsidRPr="00C5016D" w:rsidRDefault="001A724E">
      <w:pPr>
        <w:widowControl/>
        <w:spacing w:after="0" w:line="240" w:lineRule="auto"/>
        <w:ind w:firstLine="720"/>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lastRenderedPageBreak/>
        <w:t xml:space="preserve">Komisija vērš uzmanību, ka pienākums atgriezt samaksāto naudu par nesniegtu pakalpojumu izriet no </w:t>
      </w:r>
      <w:r w:rsidR="00A42BB3">
        <w:rPr>
          <w:rFonts w:ascii="Times New Roman" w:eastAsia="Times New Roman" w:hAnsi="Times New Roman"/>
          <w:sz w:val="24"/>
          <w:szCs w:val="24"/>
          <w:lang w:val="lv-LV" w:eastAsia="lv-LV"/>
        </w:rPr>
        <w:t xml:space="preserve">Patērētāju tiesību aizsardzības likuma (turpmāk – </w:t>
      </w:r>
      <w:r w:rsidRPr="00C5016D">
        <w:rPr>
          <w:rFonts w:ascii="Times New Roman" w:eastAsia="Times New Roman" w:hAnsi="Times New Roman"/>
          <w:sz w:val="24"/>
          <w:szCs w:val="24"/>
          <w:lang w:val="lv-LV" w:eastAsia="lv-LV"/>
        </w:rPr>
        <w:t>PTAL</w:t>
      </w:r>
      <w:r w:rsidR="00A42BB3">
        <w:rPr>
          <w:rFonts w:ascii="Times New Roman" w:eastAsia="Times New Roman" w:hAnsi="Times New Roman"/>
          <w:sz w:val="24"/>
          <w:szCs w:val="24"/>
          <w:lang w:val="lv-LV" w:eastAsia="lv-LV"/>
        </w:rPr>
        <w:t>)</w:t>
      </w:r>
      <w:r w:rsidRPr="00C5016D">
        <w:rPr>
          <w:rFonts w:ascii="Times New Roman" w:eastAsia="Times New Roman" w:hAnsi="Times New Roman"/>
          <w:sz w:val="24"/>
          <w:szCs w:val="24"/>
          <w:lang w:val="lv-LV" w:eastAsia="lv-LV"/>
        </w:rPr>
        <w:t xml:space="preserve"> 30.panta. PTAL 30.panta sestajā daļā ir noteikts, ka, ja pakalpojuma sniedzējs ir atteicies sniegt pakalpojumu, patērētājs ir tiesīgs nekavējoties vienpusēji atkāpties no līguma. Savukārt šī paša panta septītajā daļā ir noteikts, ka, ja patērētājs atkāpjas no līguma – pakalpojuma sniedzējs bez nepamatotas kavēšanās, bet ne vēlāk kā 14 dienu laikā atmaksā patērētājam visas saskaņā ar līgumu samaksātās naudas summas.</w:t>
      </w:r>
    </w:p>
    <w:p w14:paraId="6CA90835" w14:textId="008E0FD0" w:rsidR="00376BB7" w:rsidRPr="00C5016D" w:rsidRDefault="001A724E">
      <w:pPr>
        <w:widowControl/>
        <w:spacing w:after="0" w:line="240" w:lineRule="auto"/>
        <w:ind w:firstLine="720"/>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 xml:space="preserve">Ņemot vērā, ka sabiedrība ir atteikusies sniegt līgumos paredzētos pakalpojumus, kā arī nav atmaksājusi samaksāto naudu, patērētāja ir tiesīga uz naudas atmaksu saskaņā ar PTAL 30.pantu. No lietā pieejamiem maksājumu uzdevumiem izriet, ka patērētāja sabiedrībai ir samaksājusi naudas summu </w:t>
      </w:r>
      <w:r w:rsidR="00EF2C34" w:rsidRPr="00C5016D">
        <w:rPr>
          <w:rFonts w:ascii="Times New Roman" w:eastAsia="Times New Roman" w:hAnsi="Times New Roman"/>
          <w:sz w:val="24"/>
          <w:szCs w:val="24"/>
          <w:lang w:val="lv-LV" w:eastAsia="lv-LV"/>
        </w:rPr>
        <w:t xml:space="preserve">4299,00 </w:t>
      </w:r>
      <w:r w:rsidRPr="00C5016D">
        <w:rPr>
          <w:rFonts w:ascii="Times New Roman" w:eastAsia="Times New Roman" w:hAnsi="Times New Roman"/>
          <w:sz w:val="24"/>
          <w:szCs w:val="24"/>
          <w:lang w:val="lv-LV" w:eastAsia="lv-LV"/>
        </w:rPr>
        <w:t xml:space="preserve">EUR apmērā, no kuriem </w:t>
      </w:r>
      <w:r w:rsidR="00C04AD5" w:rsidRPr="00C5016D">
        <w:rPr>
          <w:rFonts w:ascii="Times New Roman" w:eastAsia="Times New Roman" w:hAnsi="Times New Roman"/>
          <w:sz w:val="24"/>
          <w:szCs w:val="24"/>
          <w:lang w:val="lv-LV" w:eastAsia="lv-LV"/>
        </w:rPr>
        <w:t>300</w:t>
      </w:r>
      <w:r w:rsidRPr="00C5016D">
        <w:rPr>
          <w:rFonts w:ascii="Times New Roman" w:eastAsia="Times New Roman" w:hAnsi="Times New Roman"/>
          <w:sz w:val="24"/>
          <w:szCs w:val="24"/>
          <w:lang w:val="lv-LV" w:eastAsia="lv-LV"/>
        </w:rPr>
        <w:t>,00 EUR ir atmaksāti. Līdz ar to patērētājai ir tiesības saņemt atpakaļ</w:t>
      </w:r>
      <w:r w:rsidR="00FD6045" w:rsidRPr="00C5016D">
        <w:rPr>
          <w:rFonts w:ascii="Times New Roman" w:eastAsia="Times New Roman" w:hAnsi="Times New Roman"/>
          <w:sz w:val="24"/>
          <w:szCs w:val="24"/>
          <w:lang w:val="lv-LV" w:eastAsia="lv-LV"/>
        </w:rPr>
        <w:t xml:space="preserve"> 3999,00 </w:t>
      </w:r>
      <w:r w:rsidRPr="00C5016D">
        <w:rPr>
          <w:rFonts w:ascii="Times New Roman" w:eastAsia="Times New Roman" w:hAnsi="Times New Roman"/>
          <w:sz w:val="24"/>
          <w:szCs w:val="24"/>
          <w:lang w:val="lv-LV" w:eastAsia="lv-LV"/>
        </w:rPr>
        <w:t>EUR.</w:t>
      </w:r>
    </w:p>
    <w:p w14:paraId="2BACC30E" w14:textId="77777777" w:rsidR="00376BB7" w:rsidRPr="00C5016D" w:rsidRDefault="00376BB7">
      <w:pPr>
        <w:spacing w:after="0" w:line="240" w:lineRule="auto"/>
        <w:ind w:firstLine="720"/>
        <w:jc w:val="both"/>
        <w:rPr>
          <w:rFonts w:ascii="Times New Roman" w:eastAsia="Times New Roman" w:hAnsi="Times New Roman"/>
          <w:color w:val="FF0000"/>
          <w:sz w:val="24"/>
          <w:szCs w:val="24"/>
          <w:lang w:val="lv-LV" w:eastAsia="lv-LV"/>
        </w:rPr>
      </w:pPr>
    </w:p>
    <w:p w14:paraId="1DC3B5D9" w14:textId="77777777" w:rsidR="00376BB7" w:rsidRPr="00C5016D" w:rsidRDefault="001A724E">
      <w:pPr>
        <w:spacing w:line="240" w:lineRule="auto"/>
        <w:ind w:firstLine="720"/>
        <w:contextualSpacing/>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Ņemot vērā minēto, Komisija, pamatojoties uz Patērētāju tiesību aizsardzības likuma 26.</w:t>
      </w:r>
      <w:r w:rsidRPr="00C5016D">
        <w:rPr>
          <w:rFonts w:ascii="Times New Roman" w:eastAsia="Times New Roman" w:hAnsi="Times New Roman"/>
          <w:sz w:val="24"/>
          <w:szCs w:val="24"/>
          <w:vertAlign w:val="superscript"/>
          <w:lang w:val="lv-LV" w:eastAsia="lv-LV"/>
        </w:rPr>
        <w:t>3</w:t>
      </w:r>
      <w:r w:rsidRPr="00C5016D">
        <w:rPr>
          <w:rFonts w:ascii="Times New Roman" w:eastAsia="Times New Roman" w:hAnsi="Times New Roman"/>
          <w:sz w:val="24"/>
          <w:szCs w:val="24"/>
          <w:lang w:val="lv-LV" w:eastAsia="lv-LV"/>
        </w:rPr>
        <w:t xml:space="preserve"> panta pirmo daļu, 26.</w:t>
      </w:r>
      <w:r w:rsidRPr="00C5016D">
        <w:rPr>
          <w:rFonts w:ascii="Times New Roman" w:eastAsia="Times New Roman" w:hAnsi="Times New Roman"/>
          <w:sz w:val="24"/>
          <w:szCs w:val="24"/>
          <w:vertAlign w:val="superscript"/>
          <w:lang w:val="lv-LV" w:eastAsia="lv-LV"/>
        </w:rPr>
        <w:t xml:space="preserve">4 </w:t>
      </w:r>
      <w:r w:rsidRPr="00C5016D">
        <w:rPr>
          <w:rFonts w:ascii="Times New Roman" w:eastAsia="Times New Roman" w:hAnsi="Times New Roman"/>
          <w:sz w:val="24"/>
          <w:szCs w:val="24"/>
          <w:lang w:val="lv-LV" w:eastAsia="lv-LV"/>
        </w:rPr>
        <w:t>panta pirmo un otro daļu, 26.</w:t>
      </w:r>
      <w:r w:rsidRPr="00C5016D">
        <w:rPr>
          <w:rFonts w:ascii="Times New Roman" w:eastAsia="Times New Roman" w:hAnsi="Times New Roman"/>
          <w:sz w:val="24"/>
          <w:szCs w:val="24"/>
          <w:vertAlign w:val="superscript"/>
          <w:lang w:val="lv-LV" w:eastAsia="lv-LV"/>
        </w:rPr>
        <w:t>11</w:t>
      </w:r>
      <w:r w:rsidRPr="00C5016D">
        <w:rPr>
          <w:rFonts w:ascii="Times New Roman" w:eastAsia="Times New Roman" w:hAnsi="Times New Roman"/>
          <w:sz w:val="24"/>
          <w:szCs w:val="24"/>
          <w:lang w:val="lv-LV" w:eastAsia="lv-LV"/>
        </w:rPr>
        <w:t xml:space="preserve"> panta pirmo daļu, 26.</w:t>
      </w:r>
      <w:r w:rsidRPr="00C5016D">
        <w:rPr>
          <w:rFonts w:ascii="Times New Roman" w:eastAsia="Times New Roman" w:hAnsi="Times New Roman"/>
          <w:sz w:val="24"/>
          <w:szCs w:val="24"/>
          <w:vertAlign w:val="superscript"/>
          <w:lang w:val="lv-LV" w:eastAsia="lv-LV"/>
        </w:rPr>
        <w:t>12</w:t>
      </w:r>
      <w:r w:rsidRPr="00C5016D">
        <w:rPr>
          <w:rFonts w:ascii="Times New Roman" w:eastAsia="Times New Roman" w:hAnsi="Times New Roman"/>
          <w:sz w:val="24"/>
          <w:szCs w:val="24"/>
          <w:lang w:val="lv-LV" w:eastAsia="lv-LV"/>
        </w:rPr>
        <w:t xml:space="preserve"> panta pirmo daļu, 30.panta sesto un septīto daļu</w:t>
      </w:r>
    </w:p>
    <w:p w14:paraId="7823FD6D" w14:textId="77777777" w:rsidR="00376BB7" w:rsidRPr="00C5016D" w:rsidRDefault="001A724E">
      <w:pPr>
        <w:widowControl/>
        <w:tabs>
          <w:tab w:val="left" w:pos="4111"/>
        </w:tabs>
        <w:spacing w:before="240" w:after="0" w:line="240" w:lineRule="auto"/>
        <w:jc w:val="both"/>
        <w:rPr>
          <w:rFonts w:ascii="Times New Roman" w:eastAsia="Times New Roman" w:hAnsi="Times New Roman"/>
          <w:b/>
          <w:sz w:val="24"/>
          <w:szCs w:val="24"/>
          <w:lang w:val="lv-LV" w:eastAsia="lv-LV"/>
        </w:rPr>
      </w:pPr>
      <w:r w:rsidRPr="00C5016D">
        <w:rPr>
          <w:rFonts w:ascii="Times New Roman" w:eastAsia="Times New Roman" w:hAnsi="Times New Roman"/>
          <w:sz w:val="24"/>
          <w:szCs w:val="24"/>
          <w:lang w:val="lv-LV" w:eastAsia="lv-LV"/>
        </w:rPr>
        <w:tab/>
      </w:r>
      <w:r w:rsidRPr="00C5016D">
        <w:rPr>
          <w:rFonts w:ascii="Times New Roman" w:eastAsia="Times New Roman" w:hAnsi="Times New Roman"/>
          <w:b/>
          <w:sz w:val="24"/>
          <w:szCs w:val="24"/>
          <w:lang w:val="lv-LV" w:eastAsia="lv-LV"/>
        </w:rPr>
        <w:t>nolemj:</w:t>
      </w:r>
    </w:p>
    <w:p w14:paraId="17BE3643" w14:textId="140CBC5D" w:rsidR="00376BB7" w:rsidRPr="00C5016D" w:rsidRDefault="001A724E">
      <w:pPr>
        <w:widowControl/>
        <w:spacing w:before="240" w:after="0" w:line="240" w:lineRule="auto"/>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 xml:space="preserve">apmierināt </w:t>
      </w:r>
      <w:r w:rsidR="00224AE5">
        <w:rPr>
          <w:rFonts w:ascii="Times New Roman" w:eastAsia="Times New Roman" w:hAnsi="Times New Roman"/>
          <w:sz w:val="24"/>
          <w:szCs w:val="24"/>
          <w:lang w:val="lv-LV" w:eastAsia="lv-LV"/>
        </w:rPr>
        <w:t>patērētājs</w:t>
      </w:r>
      <w:r w:rsidRPr="00C5016D">
        <w:rPr>
          <w:rFonts w:ascii="Times New Roman" w:eastAsia="Times New Roman" w:hAnsi="Times New Roman"/>
          <w:sz w:val="24"/>
          <w:szCs w:val="24"/>
          <w:lang w:val="lv-LV" w:eastAsia="lv-LV"/>
        </w:rPr>
        <w:t xml:space="preserve"> prasību. </w:t>
      </w:r>
    </w:p>
    <w:p w14:paraId="77345EF6" w14:textId="4242C19D" w:rsidR="00376BB7" w:rsidRPr="00C5016D" w:rsidRDefault="001A724E">
      <w:pPr>
        <w:widowControl/>
        <w:spacing w:after="480" w:line="240" w:lineRule="auto"/>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SIA “</w:t>
      </w:r>
      <w:proofErr w:type="spellStart"/>
      <w:r w:rsidRPr="00C5016D">
        <w:rPr>
          <w:rFonts w:ascii="Times New Roman" w:eastAsia="Times New Roman" w:hAnsi="Times New Roman"/>
          <w:sz w:val="24"/>
          <w:szCs w:val="24"/>
          <w:lang w:val="lv-LV" w:eastAsia="lv-LV"/>
        </w:rPr>
        <w:t>BigTour</w:t>
      </w:r>
      <w:proofErr w:type="spellEnd"/>
      <w:r w:rsidRPr="00C5016D">
        <w:rPr>
          <w:rFonts w:ascii="Times New Roman" w:eastAsia="Times New Roman" w:hAnsi="Times New Roman"/>
          <w:sz w:val="24"/>
          <w:szCs w:val="24"/>
          <w:lang w:val="lv-LV" w:eastAsia="lv-LV"/>
        </w:rPr>
        <w:t xml:space="preserve"> </w:t>
      </w:r>
      <w:proofErr w:type="spellStart"/>
      <w:r w:rsidRPr="00C5016D">
        <w:rPr>
          <w:rFonts w:ascii="Times New Roman" w:eastAsia="Times New Roman" w:hAnsi="Times New Roman"/>
          <w:sz w:val="24"/>
          <w:szCs w:val="24"/>
          <w:lang w:val="lv-LV" w:eastAsia="lv-LV"/>
        </w:rPr>
        <w:t>Tickets</w:t>
      </w:r>
      <w:proofErr w:type="spellEnd"/>
      <w:r w:rsidRPr="00C5016D">
        <w:rPr>
          <w:rFonts w:ascii="Times New Roman" w:eastAsia="Times New Roman" w:hAnsi="Times New Roman"/>
          <w:sz w:val="24"/>
          <w:szCs w:val="24"/>
          <w:lang w:val="lv-LV" w:eastAsia="lv-LV"/>
        </w:rPr>
        <w:t>” atmaksāt</w:t>
      </w:r>
      <w:r w:rsidRPr="00C5016D">
        <w:t xml:space="preserve"> </w:t>
      </w:r>
      <w:r w:rsidR="00224AE5">
        <w:rPr>
          <w:rFonts w:ascii="Times New Roman" w:eastAsia="Times New Roman" w:hAnsi="Times New Roman"/>
          <w:sz w:val="24"/>
          <w:szCs w:val="24"/>
          <w:lang w:val="lv-LV" w:eastAsia="lv-LV"/>
        </w:rPr>
        <w:t>patērētājai</w:t>
      </w:r>
      <w:r w:rsidRPr="00C5016D">
        <w:rPr>
          <w:rFonts w:ascii="Times New Roman" w:eastAsia="Times New Roman" w:hAnsi="Times New Roman"/>
          <w:sz w:val="24"/>
          <w:szCs w:val="24"/>
          <w:lang w:val="lv-LV" w:eastAsia="lv-LV"/>
        </w:rPr>
        <w:t xml:space="preserve"> naudas summu 3</w:t>
      </w:r>
      <w:r w:rsidR="001225CD" w:rsidRPr="00C5016D">
        <w:rPr>
          <w:rFonts w:ascii="Times New Roman" w:eastAsia="Times New Roman" w:hAnsi="Times New Roman"/>
          <w:sz w:val="24"/>
          <w:szCs w:val="24"/>
          <w:lang w:val="lv-LV" w:eastAsia="lv-LV"/>
        </w:rPr>
        <w:t>999</w:t>
      </w:r>
      <w:r w:rsidRPr="00C5016D">
        <w:rPr>
          <w:rFonts w:ascii="Times New Roman" w:eastAsia="Times New Roman" w:hAnsi="Times New Roman"/>
          <w:sz w:val="24"/>
          <w:szCs w:val="24"/>
          <w:lang w:val="lv-LV" w:eastAsia="lv-LV"/>
        </w:rPr>
        <w:t>,00 EUR apmērā.</w:t>
      </w:r>
    </w:p>
    <w:p w14:paraId="2F2BED2B" w14:textId="77777777" w:rsidR="00376BB7" w:rsidRPr="00C5016D" w:rsidRDefault="001A724E">
      <w:pPr>
        <w:widowControl/>
        <w:spacing w:after="0" w:line="240" w:lineRule="auto"/>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Saskaņā ar Patērētāju tiesību aizsardzības likuma 26.</w:t>
      </w:r>
      <w:r w:rsidRPr="00C5016D">
        <w:rPr>
          <w:rFonts w:ascii="Times New Roman" w:eastAsia="Times New Roman" w:hAnsi="Times New Roman"/>
          <w:sz w:val="24"/>
          <w:szCs w:val="24"/>
          <w:vertAlign w:val="superscript"/>
          <w:lang w:val="lv-LV" w:eastAsia="lv-LV"/>
        </w:rPr>
        <w:t>12</w:t>
      </w:r>
      <w:r w:rsidRPr="00C5016D">
        <w:rPr>
          <w:rFonts w:ascii="Times New Roman" w:eastAsia="Times New Roman" w:hAnsi="Times New Roman"/>
          <w:sz w:val="24"/>
          <w:szCs w:val="24"/>
          <w:lang w:val="lv-LV" w:eastAsia="lv-LV"/>
        </w:rPr>
        <w:t xml:space="preserve"> panta piekto daļu Komisijas lēmumam ir ieteikuma raksturs un tas nav apstrīdams vai pārsūdzams. </w:t>
      </w:r>
    </w:p>
    <w:p w14:paraId="43365061" w14:textId="77777777" w:rsidR="00376BB7" w:rsidRPr="00C5016D" w:rsidRDefault="001A724E">
      <w:pPr>
        <w:widowControl/>
        <w:spacing w:after="0" w:line="240" w:lineRule="auto"/>
        <w:jc w:val="both"/>
        <w:rPr>
          <w:rFonts w:ascii="Times New Roman" w:eastAsia="Times New Roman" w:hAnsi="Times New Roman"/>
          <w:sz w:val="24"/>
          <w:szCs w:val="24"/>
          <w:lang w:val="lv-LV"/>
        </w:rPr>
      </w:pPr>
      <w:r w:rsidRPr="00C5016D">
        <w:rPr>
          <w:rFonts w:ascii="Times New Roman" w:eastAsia="Times New Roman" w:hAnsi="Times New Roman"/>
          <w:sz w:val="24"/>
          <w:szCs w:val="24"/>
          <w:lang w:val="lv-LV"/>
        </w:rPr>
        <w:t>Saskaņā ar PTAL 26.</w:t>
      </w:r>
      <w:r w:rsidRPr="00C5016D">
        <w:rPr>
          <w:rFonts w:ascii="Times New Roman" w:eastAsia="Times New Roman" w:hAnsi="Times New Roman"/>
          <w:sz w:val="24"/>
          <w:szCs w:val="24"/>
          <w:vertAlign w:val="superscript"/>
          <w:lang w:val="lv-LV"/>
        </w:rPr>
        <w:t>12</w:t>
      </w:r>
      <w:r w:rsidRPr="00C5016D">
        <w:rPr>
          <w:rFonts w:ascii="Times New Roman" w:eastAsia="Times New Roman" w:hAnsi="Times New Roman"/>
          <w:sz w:val="24"/>
          <w:szCs w:val="24"/>
          <w:lang w:val="lv-LV"/>
        </w:rPr>
        <w:t xml:space="preserve"> panta septīto daļu Komisijas lēmums ir labprātīgi izpildāms 30 dienu laikā no tā spēkā stāšanās dienas.</w:t>
      </w:r>
    </w:p>
    <w:p w14:paraId="15B67734" w14:textId="77777777" w:rsidR="00376BB7" w:rsidRPr="00C5016D" w:rsidRDefault="001A724E">
      <w:pPr>
        <w:widowControl/>
        <w:spacing w:before="240" w:after="240" w:line="240" w:lineRule="auto"/>
        <w:jc w:val="both"/>
        <w:rPr>
          <w:rFonts w:ascii="Times New Roman" w:hAnsi="Times New Roman"/>
          <w:b/>
          <w:i/>
          <w:spacing w:val="-4"/>
          <w:sz w:val="24"/>
          <w:szCs w:val="24"/>
          <w:lang w:val="lv-LV"/>
        </w:rPr>
      </w:pPr>
      <w:r w:rsidRPr="00C5016D">
        <w:rPr>
          <w:rFonts w:ascii="Times New Roman" w:hAnsi="Times New Roman"/>
          <w:b/>
          <w:i/>
          <w:spacing w:val="-4"/>
          <w:sz w:val="24"/>
          <w:szCs w:val="24"/>
          <w:lang w:val="lv-LV"/>
        </w:rPr>
        <w:t>Šis dokuments ir parakstīts ar drošu elektronisko parakstu un satur laika zīmogu.</w:t>
      </w:r>
    </w:p>
    <w:p w14:paraId="1407B0D4" w14:textId="560A6E30" w:rsidR="00376BB7" w:rsidRDefault="001A724E">
      <w:pPr>
        <w:widowControl/>
        <w:tabs>
          <w:tab w:val="left" w:pos="6804"/>
        </w:tabs>
        <w:spacing w:before="480" w:after="0" w:line="240" w:lineRule="auto"/>
        <w:jc w:val="both"/>
        <w:rPr>
          <w:rFonts w:ascii="Times New Roman" w:eastAsia="Times New Roman" w:hAnsi="Times New Roman"/>
          <w:sz w:val="24"/>
          <w:szCs w:val="24"/>
          <w:lang w:val="lv-LV" w:eastAsia="lv-LV"/>
        </w:rPr>
      </w:pPr>
      <w:r w:rsidRPr="00C5016D">
        <w:rPr>
          <w:rFonts w:ascii="Times New Roman" w:eastAsia="Times New Roman" w:hAnsi="Times New Roman"/>
          <w:sz w:val="24"/>
          <w:szCs w:val="24"/>
          <w:lang w:val="lv-LV" w:eastAsia="lv-LV"/>
        </w:rPr>
        <w:t>Komisijas priekšsēdētāj</w:t>
      </w:r>
      <w:r w:rsidR="000E31A9" w:rsidRPr="00C5016D">
        <w:rPr>
          <w:rFonts w:ascii="Times New Roman" w:eastAsia="Times New Roman" w:hAnsi="Times New Roman"/>
          <w:sz w:val="24"/>
          <w:szCs w:val="24"/>
          <w:lang w:val="lv-LV" w:eastAsia="lv-LV"/>
        </w:rPr>
        <w:t>s</w:t>
      </w:r>
      <w:r w:rsidRPr="00C5016D">
        <w:rPr>
          <w:rFonts w:ascii="Times New Roman" w:eastAsia="Times New Roman" w:hAnsi="Times New Roman"/>
          <w:sz w:val="24"/>
          <w:szCs w:val="24"/>
          <w:lang w:val="lv-LV" w:eastAsia="lv-LV"/>
        </w:rPr>
        <w:tab/>
      </w:r>
      <w:bookmarkStart w:id="1" w:name="_Hlk69221613"/>
      <w:bookmarkEnd w:id="1"/>
      <w:proofErr w:type="spellStart"/>
      <w:r w:rsidR="000E31A9" w:rsidRPr="00C5016D">
        <w:rPr>
          <w:rFonts w:ascii="Times New Roman" w:eastAsia="Times New Roman" w:hAnsi="Times New Roman"/>
          <w:sz w:val="24"/>
          <w:szCs w:val="24"/>
          <w:lang w:val="lv-LV"/>
        </w:rPr>
        <w:t>E.Puriņš</w:t>
      </w:r>
      <w:proofErr w:type="spellEnd"/>
    </w:p>
    <w:p w14:paraId="06176B91" w14:textId="77777777" w:rsidR="00376BB7" w:rsidRDefault="00376BB7">
      <w:pPr>
        <w:widowControl/>
        <w:tabs>
          <w:tab w:val="left" w:pos="6804"/>
        </w:tabs>
        <w:spacing w:before="480" w:after="0" w:line="240" w:lineRule="auto"/>
        <w:jc w:val="both"/>
        <w:rPr>
          <w:rFonts w:ascii="Times New Roman" w:eastAsia="Times New Roman" w:hAnsi="Times New Roman"/>
          <w:sz w:val="24"/>
          <w:szCs w:val="24"/>
          <w:lang w:val="lv-LV" w:eastAsia="lv-LV"/>
        </w:rPr>
      </w:pPr>
    </w:p>
    <w:p w14:paraId="4B865624" w14:textId="77777777" w:rsidR="00376BB7" w:rsidRDefault="00376BB7">
      <w:pPr>
        <w:widowControl/>
        <w:spacing w:after="0" w:line="240" w:lineRule="auto"/>
        <w:jc w:val="both"/>
        <w:rPr>
          <w:rFonts w:ascii="Times New Roman" w:eastAsia="Times New Roman" w:hAnsi="Times New Roman"/>
          <w:sz w:val="24"/>
          <w:szCs w:val="24"/>
          <w:lang w:val="lv-LV" w:eastAsia="lv-LV"/>
        </w:rPr>
      </w:pPr>
    </w:p>
    <w:p w14:paraId="7BA39351" w14:textId="77777777" w:rsidR="00376BB7" w:rsidRDefault="00376BB7">
      <w:pPr>
        <w:widowControl/>
        <w:spacing w:after="0" w:line="240" w:lineRule="auto"/>
        <w:jc w:val="both"/>
        <w:rPr>
          <w:rFonts w:ascii="Times New Roman" w:eastAsia="Times New Roman" w:hAnsi="Times New Roman"/>
          <w:b/>
          <w:i/>
          <w:sz w:val="24"/>
          <w:szCs w:val="24"/>
          <w:lang w:val="lv-LV" w:eastAsia="lv-LV"/>
        </w:rPr>
      </w:pPr>
    </w:p>
    <w:sectPr w:rsidR="00376BB7">
      <w:headerReference w:type="default" r:id="rId7"/>
      <w:footerReference w:type="default" r:id="rId8"/>
      <w:headerReference w:type="first" r:id="rId9"/>
      <w:footerReference w:type="first" r:id="rId10"/>
      <w:pgSz w:w="11906" w:h="16838"/>
      <w:pgMar w:top="1134" w:right="1134" w:bottom="766" w:left="1701" w:header="709" w:footer="709" w:gutter="0"/>
      <w:cols w:space="720"/>
      <w:formProt w:val="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153EC" w14:textId="77777777" w:rsidR="00337677" w:rsidRDefault="00337677">
      <w:pPr>
        <w:spacing w:after="0" w:line="240" w:lineRule="auto"/>
      </w:pPr>
      <w:r>
        <w:separator/>
      </w:r>
    </w:p>
  </w:endnote>
  <w:endnote w:type="continuationSeparator" w:id="0">
    <w:p w14:paraId="6F2D6399" w14:textId="77777777" w:rsidR="00337677" w:rsidRDefault="003376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507339"/>
      <w:docPartObj>
        <w:docPartGallery w:val="Page Numbers (Bottom of Page)"/>
        <w:docPartUnique/>
      </w:docPartObj>
    </w:sdtPr>
    <w:sdtEndPr/>
    <w:sdtContent>
      <w:p w14:paraId="79C03494" w14:textId="77777777" w:rsidR="00376BB7" w:rsidRDefault="001A724E">
        <w:pPr>
          <w:pStyle w:val="Footer"/>
          <w:jc w:val="center"/>
        </w:pPr>
        <w:r>
          <w:fldChar w:fldCharType="begin"/>
        </w:r>
        <w:r>
          <w:instrText>PAGE</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69D56" w14:textId="77777777" w:rsidR="00376BB7" w:rsidRDefault="00376B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8210C2" w14:textId="77777777" w:rsidR="00337677" w:rsidRDefault="00337677">
      <w:pPr>
        <w:spacing w:after="0" w:line="240" w:lineRule="auto"/>
      </w:pPr>
      <w:r>
        <w:separator/>
      </w:r>
    </w:p>
  </w:footnote>
  <w:footnote w:type="continuationSeparator" w:id="0">
    <w:p w14:paraId="28FB7419" w14:textId="77777777" w:rsidR="00337677" w:rsidRDefault="003376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52CD" w14:textId="77777777" w:rsidR="00376BB7" w:rsidRDefault="00376B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BF4FA" w14:textId="77777777" w:rsidR="00376BB7" w:rsidRDefault="00376BB7">
    <w:pPr>
      <w:pStyle w:val="Header"/>
      <w:jc w:val="both"/>
      <w:rPr>
        <w:rFonts w:ascii="Times New Roman" w:hAnsi="Times New Roman"/>
        <w:sz w:val="24"/>
        <w:szCs w:val="24"/>
      </w:rPr>
    </w:pPr>
  </w:p>
  <w:p w14:paraId="0EE209DE" w14:textId="77777777" w:rsidR="00376BB7" w:rsidRDefault="00376BB7">
    <w:pPr>
      <w:pStyle w:val="Header"/>
      <w:jc w:val="both"/>
      <w:rPr>
        <w:rFonts w:ascii="Times New Roman" w:hAnsi="Times New Roman"/>
        <w:sz w:val="24"/>
        <w:szCs w:val="24"/>
      </w:rPr>
    </w:pPr>
  </w:p>
  <w:p w14:paraId="10A1449F" w14:textId="77777777" w:rsidR="00376BB7" w:rsidRDefault="00376BB7">
    <w:pPr>
      <w:pStyle w:val="Header"/>
      <w:jc w:val="both"/>
      <w:rPr>
        <w:rFonts w:ascii="Times New Roman" w:hAnsi="Times New Roman"/>
        <w:sz w:val="24"/>
        <w:szCs w:val="24"/>
      </w:rPr>
    </w:pPr>
  </w:p>
  <w:p w14:paraId="15D2395E" w14:textId="77777777" w:rsidR="00376BB7" w:rsidRDefault="00376BB7">
    <w:pPr>
      <w:pStyle w:val="Header"/>
      <w:jc w:val="both"/>
      <w:rPr>
        <w:rFonts w:ascii="Times New Roman" w:hAnsi="Times New Roman"/>
        <w:sz w:val="24"/>
        <w:szCs w:val="24"/>
      </w:rPr>
    </w:pPr>
  </w:p>
  <w:p w14:paraId="3CEF8811" w14:textId="77777777" w:rsidR="00376BB7" w:rsidRDefault="001A724E">
    <w:pPr>
      <w:tabs>
        <w:tab w:val="center" w:pos="4320"/>
        <w:tab w:val="right" w:pos="8640"/>
      </w:tabs>
      <w:spacing w:after="0" w:line="240" w:lineRule="auto"/>
      <w:jc w:val="center"/>
      <w:rPr>
        <w:rFonts w:ascii="Times New Roman" w:hAnsi="Times New Roman"/>
        <w:sz w:val="32"/>
        <w:szCs w:val="32"/>
      </w:rPr>
    </w:pPr>
    <w:r>
      <w:rPr>
        <w:noProof/>
      </w:rPr>
      <mc:AlternateContent>
        <mc:Choice Requires="wps">
          <w:drawing>
            <wp:anchor distT="0" distB="0" distL="0" distR="0" simplePos="0" relativeHeight="2" behindDoc="1" locked="0" layoutInCell="0" allowOverlap="1" wp14:anchorId="36DC6172" wp14:editId="3F933698">
              <wp:simplePos x="0" y="0"/>
              <wp:positionH relativeFrom="column">
                <wp:posOffset>489585</wp:posOffset>
              </wp:positionH>
              <wp:positionV relativeFrom="paragraph">
                <wp:posOffset>218440</wp:posOffset>
              </wp:positionV>
              <wp:extent cx="5144135" cy="19685"/>
              <wp:effectExtent l="0" t="38100" r="57150" b="76200"/>
              <wp:wrapNone/>
              <wp:docPr id="1" name="Straight Connector 7"/>
              <wp:cNvGraphicFramePr/>
              <a:graphic xmlns:a="http://schemas.openxmlformats.org/drawingml/2006/main">
                <a:graphicData uri="http://schemas.microsoft.com/office/word/2010/wordprocessingShape">
                  <wps:wsp>
                    <wps:cNvCnPr/>
                    <wps:spPr>
                      <a:xfrm flipV="1">
                        <a:off x="0" y="0"/>
                        <a:ext cx="5143680" cy="19080"/>
                      </a:xfrm>
                      <a:prstGeom prst="line">
                        <a:avLst/>
                      </a:prstGeom>
                      <a:ln w="12700">
                        <a:solidFill>
                          <a:srgbClr val="000000"/>
                        </a:solidFill>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38.55pt,17.2pt" to="443.5pt,18.65pt" ID="Straight Connector 7" stroked="t" style="position:absolute;flip:y" wp14:anchorId="67D304D0">
              <v:stroke color="black" weight="12600" joinstyle="miter" endcap="flat"/>
              <v:fill o:detectmouseclick="t" on="false"/>
              <v:shadow on="t" obscured="f" color="black"/>
              <w10:wrap type="none"/>
            </v:line>
          </w:pict>
        </mc:Fallback>
      </mc:AlternateContent>
    </w:r>
    <w:r>
      <w:rPr>
        <w:rFonts w:ascii="Times New Roman" w:hAnsi="Times New Roman"/>
        <w:sz w:val="32"/>
        <w:szCs w:val="32"/>
      </w:rPr>
      <w:t>PATĒRĒTĀJU STRĪDU RISINĀŠANAS KOMISIJA</w:t>
    </w:r>
  </w:p>
  <w:p w14:paraId="4C43C180" w14:textId="77777777" w:rsidR="00376BB7" w:rsidRDefault="001A724E">
    <w:pPr>
      <w:spacing w:before="120" w:after="0" w:line="240" w:lineRule="auto"/>
      <w:ind w:left="23" w:right="-45"/>
      <w:jc w:val="center"/>
      <w:rPr>
        <w:rFonts w:ascii="Times New Roman" w:eastAsia="Times New Roman" w:hAnsi="Times New Roman"/>
        <w:sz w:val="17"/>
        <w:szCs w:val="17"/>
      </w:rPr>
    </w:pPr>
    <w:proofErr w:type="spellStart"/>
    <w:r>
      <w:rPr>
        <w:rFonts w:ascii="Times New Roman" w:eastAsia="Times New Roman" w:hAnsi="Times New Roman"/>
        <w:color w:val="231F20"/>
        <w:sz w:val="17"/>
        <w:szCs w:val="17"/>
      </w:rPr>
      <w:t>Brīvības</w:t>
    </w:r>
    <w:proofErr w:type="spellEnd"/>
    <w:r>
      <w:rPr>
        <w:rFonts w:ascii="Times New Roman" w:eastAsia="Times New Roman" w:hAnsi="Times New Roman"/>
        <w:color w:val="231F20"/>
        <w:sz w:val="17"/>
        <w:szCs w:val="17"/>
      </w:rPr>
      <w:t xml:space="preserve"> </w:t>
    </w:r>
    <w:proofErr w:type="spellStart"/>
    <w:r>
      <w:rPr>
        <w:rFonts w:ascii="Times New Roman" w:eastAsia="Times New Roman" w:hAnsi="Times New Roman"/>
        <w:color w:val="231F20"/>
        <w:sz w:val="17"/>
        <w:szCs w:val="17"/>
      </w:rPr>
      <w:t>iela</w:t>
    </w:r>
    <w:proofErr w:type="spellEnd"/>
    <w:r>
      <w:rPr>
        <w:rFonts w:ascii="Times New Roman" w:eastAsia="Times New Roman" w:hAnsi="Times New Roman"/>
        <w:color w:val="231F20"/>
        <w:sz w:val="17"/>
        <w:szCs w:val="17"/>
      </w:rPr>
      <w:t xml:space="preserve"> 55, </w:t>
    </w:r>
    <w:proofErr w:type="spellStart"/>
    <w:r>
      <w:rPr>
        <w:rFonts w:ascii="Times New Roman" w:eastAsia="Times New Roman" w:hAnsi="Times New Roman"/>
        <w:color w:val="231F20"/>
        <w:sz w:val="17"/>
        <w:szCs w:val="17"/>
      </w:rPr>
      <w:t>Rīga</w:t>
    </w:r>
    <w:proofErr w:type="spellEnd"/>
    <w:r>
      <w:rPr>
        <w:rFonts w:ascii="Times New Roman" w:eastAsia="Times New Roman" w:hAnsi="Times New Roman"/>
        <w:color w:val="231F20"/>
        <w:sz w:val="17"/>
        <w:szCs w:val="17"/>
      </w:rPr>
      <w:t xml:space="preserve">, LV-1010, </w:t>
    </w:r>
    <w:proofErr w:type="spellStart"/>
    <w:r>
      <w:rPr>
        <w:rFonts w:ascii="Times New Roman" w:eastAsia="Times New Roman" w:hAnsi="Times New Roman"/>
        <w:color w:val="231F20"/>
        <w:sz w:val="17"/>
        <w:szCs w:val="17"/>
      </w:rPr>
      <w:t>tālr</w:t>
    </w:r>
    <w:proofErr w:type="spellEnd"/>
    <w:r>
      <w:rPr>
        <w:rFonts w:ascii="Times New Roman" w:eastAsia="Times New Roman" w:hAnsi="Times New Roman"/>
        <w:color w:val="231F20"/>
        <w:sz w:val="17"/>
        <w:szCs w:val="17"/>
      </w:rPr>
      <w:t xml:space="preserve">. 67388624, </w:t>
    </w:r>
    <w:proofErr w:type="spellStart"/>
    <w:r>
      <w:rPr>
        <w:rFonts w:ascii="Times New Roman" w:eastAsia="Times New Roman" w:hAnsi="Times New Roman"/>
        <w:color w:val="231F20"/>
        <w:sz w:val="17"/>
        <w:szCs w:val="17"/>
      </w:rPr>
      <w:t>fakss</w:t>
    </w:r>
    <w:proofErr w:type="spellEnd"/>
    <w:r>
      <w:rPr>
        <w:rFonts w:ascii="Times New Roman" w:eastAsia="Times New Roman" w:hAnsi="Times New Roman"/>
        <w:color w:val="231F20"/>
        <w:sz w:val="17"/>
        <w:szCs w:val="17"/>
      </w:rPr>
      <w:t xml:space="preserve"> 67388634, e-pasts pasts@ptac.gov.lv, www.ptac.gov.lv</w:t>
    </w:r>
  </w:p>
  <w:p w14:paraId="5E6336B9" w14:textId="77777777" w:rsidR="00376BB7" w:rsidRDefault="00376BB7">
    <w:pPr>
      <w:pStyle w:val="Header"/>
      <w:jc w:val="both"/>
      <w:rPr>
        <w:rFonts w:ascii="Times New Roman" w:hAnsi="Times New Roman"/>
        <w:sz w:val="24"/>
        <w:szCs w:val="24"/>
      </w:rPr>
    </w:pPr>
  </w:p>
  <w:p w14:paraId="1F372E47" w14:textId="77777777" w:rsidR="00376BB7" w:rsidRDefault="00376BB7">
    <w:pPr>
      <w:pStyle w:val="Header"/>
      <w:jc w:val="both"/>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6BB7"/>
    <w:rsid w:val="00087E3F"/>
    <w:rsid w:val="000C72AE"/>
    <w:rsid w:val="000E31A9"/>
    <w:rsid w:val="000E7592"/>
    <w:rsid w:val="001225CD"/>
    <w:rsid w:val="00127B6A"/>
    <w:rsid w:val="00170C30"/>
    <w:rsid w:val="00177A87"/>
    <w:rsid w:val="0018679B"/>
    <w:rsid w:val="001A724E"/>
    <w:rsid w:val="0021226E"/>
    <w:rsid w:val="00224AE5"/>
    <w:rsid w:val="002332A8"/>
    <w:rsid w:val="0023412D"/>
    <w:rsid w:val="00241011"/>
    <w:rsid w:val="00256F73"/>
    <w:rsid w:val="002920EC"/>
    <w:rsid w:val="002B14C8"/>
    <w:rsid w:val="002B2362"/>
    <w:rsid w:val="002C4348"/>
    <w:rsid w:val="002C61A5"/>
    <w:rsid w:val="002F1808"/>
    <w:rsid w:val="00337677"/>
    <w:rsid w:val="0037180F"/>
    <w:rsid w:val="00376BB7"/>
    <w:rsid w:val="003A0A70"/>
    <w:rsid w:val="004511C6"/>
    <w:rsid w:val="005116E5"/>
    <w:rsid w:val="00545216"/>
    <w:rsid w:val="00571759"/>
    <w:rsid w:val="005744F5"/>
    <w:rsid w:val="0061585B"/>
    <w:rsid w:val="00687128"/>
    <w:rsid w:val="006F6FE6"/>
    <w:rsid w:val="00712815"/>
    <w:rsid w:val="007251C7"/>
    <w:rsid w:val="00752F5B"/>
    <w:rsid w:val="00772F81"/>
    <w:rsid w:val="007C77FE"/>
    <w:rsid w:val="007E22A4"/>
    <w:rsid w:val="007F07C4"/>
    <w:rsid w:val="00813790"/>
    <w:rsid w:val="008459FC"/>
    <w:rsid w:val="00880412"/>
    <w:rsid w:val="008A2A0E"/>
    <w:rsid w:val="00950208"/>
    <w:rsid w:val="009A3B1E"/>
    <w:rsid w:val="009E25AD"/>
    <w:rsid w:val="00A42BB3"/>
    <w:rsid w:val="00A621CF"/>
    <w:rsid w:val="00AC7E8B"/>
    <w:rsid w:val="00B715E5"/>
    <w:rsid w:val="00B97D12"/>
    <w:rsid w:val="00BF0D7F"/>
    <w:rsid w:val="00C04AD5"/>
    <w:rsid w:val="00C5016D"/>
    <w:rsid w:val="00C5624C"/>
    <w:rsid w:val="00C7296E"/>
    <w:rsid w:val="00CA6553"/>
    <w:rsid w:val="00CF5E66"/>
    <w:rsid w:val="00D0572B"/>
    <w:rsid w:val="00D60EB4"/>
    <w:rsid w:val="00D83D5B"/>
    <w:rsid w:val="00DA6A67"/>
    <w:rsid w:val="00DB4A1E"/>
    <w:rsid w:val="00DC23D0"/>
    <w:rsid w:val="00DD1381"/>
    <w:rsid w:val="00DE289C"/>
    <w:rsid w:val="00DF0B62"/>
    <w:rsid w:val="00DF537E"/>
    <w:rsid w:val="00E2135F"/>
    <w:rsid w:val="00E60916"/>
    <w:rsid w:val="00E6701C"/>
    <w:rsid w:val="00E80226"/>
    <w:rsid w:val="00E92E89"/>
    <w:rsid w:val="00EA12F9"/>
    <w:rsid w:val="00EF2C34"/>
    <w:rsid w:val="00FD6045"/>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825DD3"/>
  <w15:docId w15:val="{38854591-FA8C-4470-AFFD-DB0F80510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15277"/>
  </w:style>
  <w:style w:type="character" w:customStyle="1" w:styleId="FooterChar">
    <w:name w:val="Footer Char"/>
    <w:basedOn w:val="DefaultParagraphFont"/>
    <w:link w:val="Footer"/>
    <w:uiPriority w:val="99"/>
    <w:qFormat/>
    <w:rsid w:val="00815277"/>
  </w:style>
  <w:style w:type="character" w:customStyle="1" w:styleId="body1">
    <w:name w:val="body1"/>
    <w:qFormat/>
    <w:rsid w:val="00D21FA6"/>
    <w:rPr>
      <w:rFonts w:ascii="Verdana" w:hAnsi="Verdana"/>
      <w:color w:val="000000"/>
      <w:sz w:val="14"/>
      <w:szCs w:val="14"/>
    </w:rPr>
  </w:style>
  <w:style w:type="character" w:styleId="Hyperlink">
    <w:name w:val="Hyperlink"/>
    <w:uiPriority w:val="99"/>
    <w:unhideWhenUsed/>
    <w:rsid w:val="00D21FA6"/>
    <w:rPr>
      <w:color w:val="0000FF"/>
      <w:u w:val="single"/>
    </w:rPr>
  </w:style>
  <w:style w:type="character" w:customStyle="1" w:styleId="PlainTextChar">
    <w:name w:val="Plain Text Char"/>
    <w:link w:val="PlainText"/>
    <w:uiPriority w:val="99"/>
    <w:semiHidden/>
    <w:qFormat/>
    <w:rsid w:val="00D21FA6"/>
    <w:rPr>
      <w:rFonts w:ascii="Calibri" w:eastAsia="Calibri" w:hAnsi="Calibri" w:cs="Times New Roman"/>
      <w:szCs w:val="21"/>
      <w:lang w:val="lv-LV"/>
    </w:rPr>
  </w:style>
  <w:style w:type="character" w:customStyle="1" w:styleId="BalloonTextChar">
    <w:name w:val="Balloon Text Char"/>
    <w:link w:val="BalloonText"/>
    <w:uiPriority w:val="99"/>
    <w:semiHidden/>
    <w:qFormat/>
    <w:rsid w:val="00030349"/>
    <w:rPr>
      <w:rFonts w:ascii="Tahoma" w:hAnsi="Tahoma" w:cs="Tahoma"/>
      <w:sz w:val="16"/>
      <w:szCs w:val="16"/>
    </w:rPr>
  </w:style>
  <w:style w:type="character" w:styleId="CommentReference">
    <w:name w:val="annotation reference"/>
    <w:basedOn w:val="DefaultParagraphFont"/>
    <w:uiPriority w:val="99"/>
    <w:semiHidden/>
    <w:unhideWhenUsed/>
    <w:qFormat/>
    <w:rsid w:val="00D04CC5"/>
    <w:rPr>
      <w:sz w:val="16"/>
      <w:szCs w:val="16"/>
    </w:rPr>
  </w:style>
  <w:style w:type="character" w:customStyle="1" w:styleId="CommentTextChar">
    <w:name w:val="Comment Text Char"/>
    <w:basedOn w:val="DefaultParagraphFont"/>
    <w:link w:val="CommentText"/>
    <w:uiPriority w:val="99"/>
    <w:qFormat/>
    <w:rsid w:val="00D04CC5"/>
    <w:rPr>
      <w:lang w:val="en-US" w:eastAsia="en-US"/>
    </w:rPr>
  </w:style>
  <w:style w:type="character" w:customStyle="1" w:styleId="CommentSubjectChar">
    <w:name w:val="Comment Subject Char"/>
    <w:basedOn w:val="CommentTextChar"/>
    <w:link w:val="CommentSubject"/>
    <w:uiPriority w:val="99"/>
    <w:semiHidden/>
    <w:qFormat/>
    <w:rsid w:val="00D04CC5"/>
    <w:rPr>
      <w:b/>
      <w:bCs/>
      <w:lang w:val="en-US"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paragraph" w:styleId="PlainText">
    <w:name w:val="Plain Text"/>
    <w:basedOn w:val="Normal"/>
    <w:link w:val="PlainTextChar"/>
    <w:uiPriority w:val="99"/>
    <w:semiHidden/>
    <w:unhideWhenUsed/>
    <w:qFormat/>
    <w:rsid w:val="00D21FA6"/>
    <w:pPr>
      <w:widowControl/>
      <w:spacing w:after="0" w:line="240" w:lineRule="auto"/>
    </w:pPr>
    <w:rPr>
      <w:szCs w:val="21"/>
      <w:lang w:val="lv-LV"/>
    </w:rPr>
  </w:style>
  <w:style w:type="paragraph" w:styleId="BalloonText">
    <w:name w:val="Balloon Text"/>
    <w:basedOn w:val="Normal"/>
    <w:link w:val="BalloonTextChar"/>
    <w:uiPriority w:val="99"/>
    <w:semiHidden/>
    <w:unhideWhenUsed/>
    <w:qFormat/>
    <w:rsid w:val="00030349"/>
    <w:pPr>
      <w:spacing w:after="0" w:line="240" w:lineRule="auto"/>
    </w:pPr>
    <w:rPr>
      <w:rFonts w:ascii="Tahoma" w:hAnsi="Tahoma" w:cs="Tahoma"/>
      <w:sz w:val="16"/>
      <w:szCs w:val="16"/>
    </w:rPr>
  </w:style>
  <w:style w:type="paragraph" w:styleId="CommentText">
    <w:name w:val="annotation text"/>
    <w:basedOn w:val="Normal"/>
    <w:link w:val="CommentTextChar"/>
    <w:uiPriority w:val="99"/>
    <w:unhideWhenUsed/>
    <w:qFormat/>
    <w:rsid w:val="00D04CC5"/>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D04CC5"/>
    <w:rPr>
      <w:b/>
      <w:bCs/>
    </w:rPr>
  </w:style>
  <w:style w:type="paragraph" w:styleId="ListParagraph">
    <w:name w:val="List Paragraph"/>
    <w:basedOn w:val="Normal"/>
    <w:uiPriority w:val="34"/>
    <w:qFormat/>
    <w:rsid w:val="00DC5AB4"/>
    <w:pPr>
      <w:ind w:left="720"/>
      <w:contextualSpacing/>
    </w:pPr>
  </w:style>
  <w:style w:type="paragraph" w:customStyle="1" w:styleId="tv213">
    <w:name w:val="tv213"/>
    <w:basedOn w:val="Normal"/>
    <w:qFormat/>
    <w:rsid w:val="00E63825"/>
    <w:pPr>
      <w:widowControl/>
      <w:spacing w:beforeAutospacing="1" w:afterAutospacing="1" w:line="240" w:lineRule="auto"/>
    </w:pPr>
    <w:rPr>
      <w:rFonts w:ascii="Times New Roman" w:eastAsia="Times New Roman" w:hAnsi="Times New Roman"/>
      <w:sz w:val="24"/>
      <w:szCs w:val="24"/>
      <w:lang w:val="lv-LV" w:eastAsia="lv-LV"/>
    </w:rPr>
  </w:style>
  <w:style w:type="paragraph" w:styleId="Revision">
    <w:name w:val="Revision"/>
    <w:uiPriority w:val="99"/>
    <w:semiHidden/>
    <w:qFormat/>
    <w:rsid w:val="00C306B5"/>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6083B-BEAA-4BF8-8120-16CCEE483417}">
  <ds:schemaRefs>
    <ds:schemaRef ds:uri="http://schemas.openxmlformats.org/officeDocument/2006/bibliography"/>
  </ds:schemaRefs>
</ds:datastoreItem>
</file>

<file path=docMetadata/LabelInfo.xml><?xml version="1.0" encoding="utf-8"?>
<clbl:labelList xmlns:clbl="http://schemas.microsoft.com/office/2020/mipLabelMetadata">
  <clbl:label id="{d776fea5-7f8f-444d-ab4e-5cffc08995f1}" enabled="0" method="" siteId="{d776fea5-7f8f-444d-ab4e-5cffc08995f1}"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559</Words>
  <Characters>3725</Characters>
  <Application>Microsoft Office Word</Application>
  <DocSecurity>0</DocSecurity>
  <Lines>69</Lines>
  <Paragraphs>27</Paragraphs>
  <ScaleCrop>false</ScaleCrop>
  <HeadingPairs>
    <vt:vector size="2" baseType="variant">
      <vt:variant>
        <vt:lpstr>Nosaukums</vt:lpstr>
      </vt:variant>
      <vt:variant>
        <vt:i4>1</vt:i4>
      </vt:variant>
    </vt:vector>
  </HeadingPairs>
  <TitlesOfParts>
    <vt:vector size="1" baseType="lpstr">
      <vt:lpstr/>
    </vt:vector>
  </TitlesOfParts>
  <Company>SPecialiST RePack</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Arnita Lūse-Grīnberga</dc:creator>
  <dc:description/>
  <cp:lastModifiedBy>Inta Bērante-Sukaruka</cp:lastModifiedBy>
  <cp:revision>2</cp:revision>
  <cp:lastPrinted>2020-02-10T07:54:00Z</cp:lastPrinted>
  <dcterms:created xsi:type="dcterms:W3CDTF">2026-03-11T08:38:00Z</dcterms:created>
  <dcterms:modified xsi:type="dcterms:W3CDTF">2026-03-11T08:38:00Z</dcterms:modified>
  <dc:language>lv-LV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