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D513" w14:textId="4633D925" w:rsidR="00EC4C04" w:rsidRDefault="002008FF" w:rsidP="00EC4C04">
      <w:pPr>
        <w:pStyle w:val="paragraph"/>
        <w:spacing w:before="0" w:beforeAutospacing="0" w:after="0" w:afterAutospacing="0"/>
        <w:ind w:left="5100"/>
        <w:textAlignment w:val="baseline"/>
        <w:rPr>
          <w:rFonts w:ascii="Segoe UI" w:hAnsi="Segoe UI" w:cs="Segoe UI"/>
          <w:sz w:val="18"/>
          <w:szCs w:val="18"/>
        </w:rPr>
      </w:pPr>
      <w:r>
        <w:rPr>
          <w:rStyle w:val="normaltextrun"/>
          <w:b/>
          <w:bCs/>
        </w:rPr>
        <w:t>patērētāja</w:t>
      </w:r>
    </w:p>
    <w:p w14:paraId="6F9917A3" w14:textId="77777777" w:rsidR="00EC4C04" w:rsidRDefault="00EC4C04" w:rsidP="00EC4C04">
      <w:pPr>
        <w:pStyle w:val="paragraph"/>
        <w:spacing w:before="0" w:beforeAutospacing="0" w:after="0" w:afterAutospacing="0"/>
        <w:ind w:left="5100"/>
        <w:textAlignment w:val="baseline"/>
        <w:rPr>
          <w:rFonts w:ascii="Segoe UI" w:hAnsi="Segoe UI" w:cs="Segoe UI"/>
          <w:sz w:val="18"/>
          <w:szCs w:val="18"/>
        </w:rPr>
      </w:pPr>
      <w:r>
        <w:rPr>
          <w:rStyle w:val="eop"/>
        </w:rPr>
        <w:t> </w:t>
      </w:r>
    </w:p>
    <w:p w14:paraId="74B71898" w14:textId="2AFD0980" w:rsidR="00EC4C04" w:rsidRDefault="002008FF" w:rsidP="00EC4C04">
      <w:pPr>
        <w:pStyle w:val="paragraph"/>
        <w:spacing w:before="0" w:beforeAutospacing="0" w:after="0" w:afterAutospacing="0"/>
        <w:ind w:left="4380" w:firstLine="720"/>
        <w:jc w:val="both"/>
        <w:textAlignment w:val="baseline"/>
        <w:rPr>
          <w:rFonts w:ascii="Segoe UI" w:hAnsi="Segoe UI" w:cs="Segoe UI"/>
          <w:sz w:val="18"/>
          <w:szCs w:val="18"/>
        </w:rPr>
      </w:pPr>
      <w:r>
        <w:rPr>
          <w:rStyle w:val="normaltextrun"/>
          <w:b/>
          <w:bCs/>
          <w:color w:val="000000"/>
        </w:rPr>
        <w:t>sabiedrība</w:t>
      </w:r>
      <w:r w:rsidR="00EC4C04">
        <w:rPr>
          <w:rStyle w:val="eop"/>
          <w:rFonts w:ascii="Calibri" w:hAnsi="Calibri" w:cs="Calibri"/>
          <w:sz w:val="22"/>
          <w:szCs w:val="22"/>
        </w:rPr>
        <w:t> </w:t>
      </w:r>
    </w:p>
    <w:p w14:paraId="0D3F2618" w14:textId="0EB086B7" w:rsidR="000979D1" w:rsidRPr="000979D1" w:rsidRDefault="000979D1" w:rsidP="00E57C33">
      <w:pPr>
        <w:widowControl/>
        <w:spacing w:after="0" w:line="300" w:lineRule="atLeast"/>
        <w:ind w:left="5103"/>
        <w:rPr>
          <w:rFonts w:ascii="Times New Roman" w:eastAsia="Times New Roman" w:hAnsi="Times New Roman"/>
          <w:sz w:val="24"/>
          <w:szCs w:val="24"/>
          <w:lang w:val="lv-LV" w:eastAsia="lv-LV"/>
        </w:rPr>
      </w:pPr>
      <w:r w:rsidRPr="000979D1">
        <w:rPr>
          <w:rFonts w:ascii="Times New Roman" w:eastAsia="Times New Roman" w:hAnsi="Times New Roman"/>
          <w:b/>
          <w:bCs/>
          <w:sz w:val="24"/>
          <w:szCs w:val="24"/>
          <w:lang w:val="lv-LV" w:eastAsia="lv-LV"/>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7679F55B"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025FED">
        <w:rPr>
          <w:rFonts w:ascii="Times New Roman" w:eastAsia="Times New Roman" w:hAnsi="Times New Roman"/>
          <w:sz w:val="24"/>
          <w:szCs w:val="24"/>
          <w:lang w:val="lv-LV" w:eastAsia="lv-LV"/>
        </w:rPr>
        <w:t>13.martā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025FED">
        <w:rPr>
          <w:rFonts w:ascii="Times New Roman" w:eastAsia="Times New Roman" w:hAnsi="Times New Roman"/>
          <w:sz w:val="24"/>
          <w:szCs w:val="24"/>
          <w:lang w:val="lv-LV" w:eastAsia="lv-LV"/>
        </w:rPr>
        <w:t>3</w:t>
      </w:r>
      <w:r w:rsidR="00EC4C04">
        <w:rPr>
          <w:rFonts w:ascii="Times New Roman" w:eastAsia="Times New Roman" w:hAnsi="Times New Roman"/>
          <w:sz w:val="24"/>
          <w:szCs w:val="24"/>
          <w:lang w:val="lv-LV" w:eastAsia="lv-LV"/>
        </w:rPr>
        <w:t>6</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805671">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805671">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4B402B22" w:rsidR="00025FED" w:rsidRPr="00025FED" w:rsidRDefault="000979D1" w:rsidP="00805671">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2008FF">
        <w:rPr>
          <w:rFonts w:ascii="Times New Roman" w:eastAsia="Times New Roman" w:hAnsi="Times New Roman"/>
          <w:sz w:val="24"/>
          <w:szCs w:val="24"/>
          <w:lang w:val="lv-LV" w:eastAsia="lv-LV"/>
        </w:rPr>
        <w:t>p</w:t>
      </w:r>
      <w:r w:rsidR="00025FED" w:rsidRPr="00025FED">
        <w:rPr>
          <w:rFonts w:ascii="Times New Roman" w:eastAsia="Times New Roman" w:hAnsi="Times New Roman"/>
          <w:sz w:val="24"/>
          <w:szCs w:val="24"/>
          <w:lang w:val="lv-LV" w:eastAsia="lv-LV"/>
        </w:rPr>
        <w:t>atērētāj</w:t>
      </w:r>
      <w:r w:rsidR="002008FF">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2008FF">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 xml:space="preserve">par iegādāto </w:t>
      </w:r>
      <w:r w:rsidR="00025FED" w:rsidRPr="00025FED">
        <w:rPr>
          <w:rFonts w:ascii="Times New Roman" w:eastAsia="Times New Roman" w:hAnsi="Times New Roman"/>
          <w:sz w:val="24"/>
          <w:szCs w:val="24"/>
          <w:lang w:val="lv-LV" w:eastAsia="lv-LV"/>
        </w:rPr>
        <w:t>apavu atbilstību līguma noteikumiem.</w:t>
      </w:r>
    </w:p>
    <w:p w14:paraId="1A0B48FE" w14:textId="472CA341" w:rsidR="00EC4C04" w:rsidRDefault="00EC4C04" w:rsidP="00805671">
      <w:pPr>
        <w:widowControl/>
        <w:spacing w:after="0" w:line="240" w:lineRule="auto"/>
        <w:ind w:firstLine="709"/>
        <w:jc w:val="both"/>
        <w:rPr>
          <w:rFonts w:ascii="Times New Roman" w:eastAsia="Times New Roman" w:hAnsi="Times New Roman"/>
          <w:sz w:val="24"/>
          <w:szCs w:val="24"/>
          <w:lang w:val="lv-LV" w:eastAsia="lv-LV"/>
        </w:rPr>
      </w:pPr>
      <w:r w:rsidRPr="00EC4C04">
        <w:rPr>
          <w:rFonts w:ascii="Times New Roman" w:eastAsia="Times New Roman" w:hAnsi="Times New Roman"/>
          <w:sz w:val="24"/>
          <w:szCs w:val="24"/>
          <w:lang w:val="lv-LV" w:eastAsia="lv-LV"/>
        </w:rPr>
        <w:t xml:space="preserve">No lietas materiāliem izriet, ka patērētāja 2024. gada 16. septembrī sabiedrības veikalā iegādājās apavus </w:t>
      </w:r>
      <w:proofErr w:type="spellStart"/>
      <w:r w:rsidRPr="00EC4C04">
        <w:rPr>
          <w:rFonts w:ascii="Times New Roman" w:eastAsia="Times New Roman" w:hAnsi="Times New Roman"/>
          <w:sz w:val="24"/>
          <w:szCs w:val="24"/>
          <w:lang w:val="lv-LV" w:eastAsia="lv-LV"/>
        </w:rPr>
        <w:t>Loriblu</w:t>
      </w:r>
      <w:proofErr w:type="spellEnd"/>
      <w:r w:rsidRPr="00EC4C04">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samaksājot 280, 50 EUR</w:t>
      </w:r>
      <w:r w:rsidRPr="00EC4C04">
        <w:rPr>
          <w:rFonts w:ascii="Times New Roman" w:eastAsia="Times New Roman" w:hAnsi="Times New Roman"/>
          <w:sz w:val="24"/>
          <w:szCs w:val="24"/>
          <w:lang w:val="lv-LV" w:eastAsia="lv-LV"/>
        </w:rPr>
        <w:t>. Patērētāja norāda, ka apavi lietoti iekštelpās un pārvietojoties ar automašīnu. 2025. gada 6. jūnijā</w:t>
      </w:r>
      <w:r>
        <w:rPr>
          <w:rFonts w:ascii="Times New Roman" w:eastAsia="Times New Roman" w:hAnsi="Times New Roman"/>
          <w:sz w:val="24"/>
          <w:szCs w:val="24"/>
          <w:lang w:val="lv-LV" w:eastAsia="lv-LV"/>
        </w:rPr>
        <w:t>,</w:t>
      </w:r>
      <w:r w:rsidRPr="00EC4C04">
        <w:rPr>
          <w:rFonts w:ascii="Times New Roman" w:eastAsia="Times New Roman" w:hAnsi="Times New Roman"/>
          <w:sz w:val="24"/>
          <w:szCs w:val="24"/>
          <w:lang w:val="lv-LV" w:eastAsia="lv-LV"/>
        </w:rPr>
        <w:t xml:space="preserve"> ejot no automašīnas līdz birojam, apavi samirka no lietus, pēc izžūšanas apavu purngalu mitrās vietas </w:t>
      </w:r>
      <w:r>
        <w:rPr>
          <w:rFonts w:ascii="Times New Roman" w:eastAsia="Times New Roman" w:hAnsi="Times New Roman"/>
          <w:sz w:val="24"/>
          <w:szCs w:val="24"/>
          <w:lang w:val="lv-LV" w:eastAsia="lv-LV"/>
        </w:rPr>
        <w:t xml:space="preserve">bija </w:t>
      </w:r>
      <w:r w:rsidRPr="00EC4C04">
        <w:rPr>
          <w:rFonts w:ascii="Times New Roman" w:eastAsia="Times New Roman" w:hAnsi="Times New Roman"/>
          <w:sz w:val="24"/>
          <w:szCs w:val="24"/>
          <w:lang w:val="lv-LV" w:eastAsia="lv-LV"/>
        </w:rPr>
        <w:t xml:space="preserve">neatgriezeniski izbalējušas, mainot krāsu. Patērētāja 2025. gada 26. jūnijā vērsās pie sabiedrības ar prasījuma pieteikumu, </w:t>
      </w:r>
      <w:r>
        <w:rPr>
          <w:rFonts w:ascii="Times New Roman" w:eastAsia="Times New Roman" w:hAnsi="Times New Roman"/>
          <w:sz w:val="24"/>
          <w:szCs w:val="24"/>
          <w:lang w:val="lv-LV" w:eastAsia="lv-LV"/>
        </w:rPr>
        <w:t>bet</w:t>
      </w:r>
      <w:r w:rsidRPr="00EC4C04">
        <w:rPr>
          <w:rFonts w:ascii="Times New Roman" w:eastAsia="Times New Roman" w:hAnsi="Times New Roman"/>
          <w:sz w:val="24"/>
          <w:szCs w:val="24"/>
          <w:lang w:val="lv-LV" w:eastAsia="lv-LV"/>
        </w:rPr>
        <w:t xml:space="preserve"> saņ</w:t>
      </w:r>
      <w:r>
        <w:rPr>
          <w:rFonts w:ascii="Times New Roman" w:eastAsia="Times New Roman" w:hAnsi="Times New Roman"/>
          <w:sz w:val="24"/>
          <w:szCs w:val="24"/>
          <w:lang w:val="lv-LV" w:eastAsia="lv-LV"/>
        </w:rPr>
        <w:t>ēma</w:t>
      </w:r>
      <w:r w:rsidRPr="00EC4C04">
        <w:rPr>
          <w:rFonts w:ascii="Times New Roman" w:eastAsia="Times New Roman" w:hAnsi="Times New Roman"/>
          <w:sz w:val="24"/>
          <w:szCs w:val="24"/>
          <w:lang w:val="lv-LV" w:eastAsia="lv-LV"/>
        </w:rPr>
        <w:t xml:space="preserve"> sabiedrības atteikum</w:t>
      </w:r>
      <w:r>
        <w:rPr>
          <w:rFonts w:ascii="Times New Roman" w:eastAsia="Times New Roman" w:hAnsi="Times New Roman"/>
          <w:sz w:val="24"/>
          <w:szCs w:val="24"/>
          <w:lang w:val="lv-LV" w:eastAsia="lv-LV"/>
        </w:rPr>
        <w:t xml:space="preserve">. </w:t>
      </w:r>
      <w:r w:rsidRPr="00EC4C04">
        <w:rPr>
          <w:rFonts w:ascii="Times New Roman" w:eastAsia="Times New Roman" w:hAnsi="Times New Roman"/>
          <w:sz w:val="24"/>
          <w:szCs w:val="24"/>
          <w:lang w:val="lv-LV" w:eastAsia="lv-LV"/>
        </w:rPr>
        <w:t>Patērētāja lūdz Komisijai apmierināt prasību par samaksātās naudas atmaksu.</w:t>
      </w:r>
    </w:p>
    <w:p w14:paraId="1E132BAE" w14:textId="29AE517C" w:rsidR="00EC4C04" w:rsidRPr="00EC4C04" w:rsidRDefault="00EC4C04" w:rsidP="00805671">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 lietā nav sniegusi savu viedokli.</w:t>
      </w:r>
    </w:p>
    <w:p w14:paraId="74563870" w14:textId="6A41749B" w:rsidR="00A26E36" w:rsidRPr="00025FED" w:rsidRDefault="00A26E36" w:rsidP="00A26E36">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 izvērtējot lietā esošo informāciju, iesniegtās fotogrāfijas, secina, ka apavi purngalos ir zaudējuši krāsu. Citās apavu daļās šāda neatbilstība nav konstatējama. Komisija norāda, ja apavi būtu lietoti lietus laikā, tad līdzīga veida bojājumi būtu redzami ne tikai apavu purngalā</w:t>
      </w:r>
      <w:r w:rsidR="009B1D71">
        <w:rPr>
          <w:rFonts w:ascii="Times New Roman" w:eastAsia="Times New Roman" w:hAnsi="Times New Roman"/>
          <w:sz w:val="24"/>
          <w:szCs w:val="24"/>
          <w:lang w:val="lv-LV" w:eastAsia="lv-LV"/>
        </w:rPr>
        <w:t>, bet primāri arī papēža daļā un arī citās apavu daļās. Komisija, izvērtējot konstatētā defekta izskatu, pieļauj, ka krāsas izmaiņa tieši purngalos varētu būt saistīta ar apavu neatbilstošu kopšanu, piemēram, izvēlēta silikona birstīte vai neatbilstošs kopšanas līdzeklis, kas radījis krāsas izmaiņas. Komisija pievienojas lietā esošajam eksperta atzinumam, ka konstatētais defekts radies mehāniskas iedarbības rezultātā.</w:t>
      </w:r>
    </w:p>
    <w:p w14:paraId="2AC01281" w14:textId="77777777" w:rsidR="00A26E36" w:rsidRPr="00025FED" w:rsidRDefault="00A26E36" w:rsidP="00A26E36">
      <w:pPr>
        <w:widowControl/>
        <w:spacing w:after="0" w:line="240" w:lineRule="auto"/>
        <w:ind w:firstLine="709"/>
        <w:jc w:val="both"/>
        <w:rPr>
          <w:rFonts w:ascii="Times New Roman" w:eastAsia="Times New Roman" w:hAnsi="Times New Roman"/>
          <w:sz w:val="24"/>
          <w:szCs w:val="24"/>
          <w:lang w:val="lv-LV" w:eastAsia="lv-LV"/>
        </w:rPr>
      </w:pPr>
      <w:r w:rsidRPr="00025FED">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w:t>
      </w:r>
      <w:r>
        <w:rPr>
          <w:rFonts w:ascii="Times New Roman" w:eastAsia="Times New Roman" w:hAnsi="Times New Roman"/>
          <w:sz w:val="24"/>
          <w:szCs w:val="24"/>
          <w:lang w:val="lv-LV" w:eastAsia="lv-LV"/>
        </w:rPr>
        <w:t>No minētā izriet, ka pārdevējs ir atbildīgs par apaviem konstatētajiem ražošanas defektiem, savukārt, ja neatbilstība radusies, piemēram, neatbilstošas lietošanas rezultātā, vai kādas ārējas mehāniskas iedarbības rezultātā, pārdevējam nav pienākums šādas neatbilstības novērst.</w:t>
      </w:r>
    </w:p>
    <w:p w14:paraId="2592B568" w14:textId="77777777" w:rsidR="00A26E36" w:rsidRDefault="00A26E36" w:rsidP="00A26E36">
      <w:pPr>
        <w:widowControl/>
        <w:spacing w:after="0" w:line="240" w:lineRule="auto"/>
        <w:ind w:firstLine="709"/>
        <w:jc w:val="both"/>
        <w:rPr>
          <w:rFonts w:ascii="Times New Roman" w:eastAsia="Times New Roman" w:hAnsi="Times New Roman"/>
          <w:sz w:val="24"/>
          <w:szCs w:val="24"/>
          <w:lang w:val="lv-LV" w:eastAsia="lv-LV"/>
        </w:rPr>
      </w:pPr>
      <w:r w:rsidRPr="00025FED">
        <w:rPr>
          <w:rFonts w:ascii="Times New Roman" w:eastAsia="Times New Roman" w:hAnsi="Times New Roman"/>
          <w:sz w:val="24"/>
          <w:szCs w:val="24"/>
          <w:lang w:val="lv-LV" w:eastAsia="lv-LV"/>
        </w:rPr>
        <w:t xml:space="preserve">Komisija secina, ka </w:t>
      </w:r>
      <w:r>
        <w:rPr>
          <w:rFonts w:ascii="Times New Roman" w:eastAsia="Times New Roman" w:hAnsi="Times New Roman"/>
          <w:sz w:val="24"/>
          <w:szCs w:val="24"/>
          <w:lang w:val="lv-LV" w:eastAsia="lv-LV"/>
        </w:rPr>
        <w:t>apaviem konstatētais defekts ir radies ārējas mehāniskas iedarbības rezultātā un apaviem nav ražošanas defekta, līdz ar to nav pamata izpildīt patērētāja prasību.</w:t>
      </w:r>
    </w:p>
    <w:p w14:paraId="23997050" w14:textId="35F57F23" w:rsidR="000979D1" w:rsidRPr="000979D1" w:rsidRDefault="000979D1" w:rsidP="00805671">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w:t>
      </w:r>
      <w:r w:rsidR="009B1D71">
        <w:rPr>
          <w:rFonts w:ascii="Times New Roman" w:eastAsia="Times New Roman" w:hAnsi="Times New Roman"/>
          <w:sz w:val="24"/>
          <w:szCs w:val="24"/>
          <w:lang w:val="lv-LV" w:eastAsia="lv-LV"/>
        </w:rPr>
        <w:t xml:space="preserve"> 13.pantu, </w:t>
      </w:r>
      <w:r w:rsidRPr="000979D1">
        <w:rPr>
          <w:rFonts w:ascii="Times New Roman" w:eastAsia="Times New Roman" w:hAnsi="Times New Roman"/>
          <w:sz w:val="24"/>
          <w:szCs w:val="24"/>
          <w:lang w:val="lv-LV" w:eastAsia="lv-LV"/>
        </w:rPr>
        <w:t xml:space="preserve">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p>
    <w:p w14:paraId="50766602" w14:textId="77777777" w:rsidR="000979D1" w:rsidRPr="000979D1" w:rsidRDefault="000979D1" w:rsidP="00805671">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lastRenderedPageBreak/>
        <w:t>nolemj:</w:t>
      </w:r>
    </w:p>
    <w:p w14:paraId="3EF014E5" w14:textId="77777777" w:rsidR="000979D1" w:rsidRDefault="000979D1" w:rsidP="00805671">
      <w:pPr>
        <w:widowControl/>
        <w:spacing w:after="0" w:line="240" w:lineRule="auto"/>
        <w:rPr>
          <w:rFonts w:ascii="Times New Roman" w:eastAsia="Times New Roman" w:hAnsi="Times New Roman"/>
          <w:sz w:val="24"/>
          <w:szCs w:val="24"/>
          <w:lang w:val="lv-LV" w:eastAsia="lv-LV"/>
        </w:rPr>
      </w:pPr>
    </w:p>
    <w:p w14:paraId="6934365D" w14:textId="7E3A76E2" w:rsidR="000979D1" w:rsidRPr="000979D1" w:rsidRDefault="009B1D71" w:rsidP="00805671">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979D1" w:rsidRPr="000979D1">
        <w:rPr>
          <w:rFonts w:ascii="Times New Roman" w:eastAsia="Times New Roman" w:hAnsi="Times New Roman"/>
          <w:sz w:val="24"/>
          <w:szCs w:val="24"/>
          <w:lang w:val="lv-LV" w:eastAsia="lv-LV"/>
        </w:rPr>
        <w:t xml:space="preserve"> </w:t>
      </w:r>
      <w:r w:rsidR="002008FF">
        <w:rPr>
          <w:rFonts w:ascii="Times New Roman" w:eastAsia="Times New Roman" w:hAnsi="Times New Roman"/>
          <w:sz w:val="24"/>
          <w:szCs w:val="24"/>
          <w:lang w:val="lv-LV" w:eastAsia="lv-LV"/>
        </w:rPr>
        <w:t>patērētājas</w:t>
      </w:r>
      <w:r w:rsidR="000979D1" w:rsidRPr="000979D1">
        <w:rPr>
          <w:rFonts w:ascii="Times New Roman" w:eastAsia="Times New Roman" w:hAnsi="Times New Roman"/>
          <w:sz w:val="24"/>
          <w:szCs w:val="24"/>
          <w:lang w:val="lv-LV" w:eastAsia="lv-LV"/>
        </w:rPr>
        <w:t xml:space="preserve"> prasību.</w:t>
      </w:r>
    </w:p>
    <w:p w14:paraId="0F6F07BF" w14:textId="77777777" w:rsidR="000979D1" w:rsidRPr="000979D1" w:rsidRDefault="000979D1" w:rsidP="00805671">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805671">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2F5DFA15" w14:textId="77777777" w:rsidR="009B1D71" w:rsidRDefault="009B1D71" w:rsidP="000979D1">
      <w:pPr>
        <w:widowControl/>
        <w:spacing w:after="0" w:line="300" w:lineRule="atLeast"/>
        <w:jc w:val="both"/>
        <w:rPr>
          <w:rFonts w:ascii="Times New Roman" w:eastAsia="Times New Roman" w:hAnsi="Times New Roman"/>
          <w:b/>
          <w:bCs/>
          <w:i/>
          <w:iCs/>
          <w:sz w:val="24"/>
          <w:szCs w:val="24"/>
          <w:lang w:val="lv-LV" w:eastAsia="lv-LV"/>
        </w:rPr>
      </w:pPr>
    </w:p>
    <w:p w14:paraId="16CDC0EF" w14:textId="5E95AEC1" w:rsidR="000979D1" w:rsidRPr="000979D1" w:rsidRDefault="009B1D71" w:rsidP="000979D1">
      <w:pPr>
        <w:widowControl/>
        <w:spacing w:after="0" w:line="300" w:lineRule="atLeast"/>
        <w:jc w:val="both"/>
        <w:rPr>
          <w:rFonts w:ascii="Times New Roman" w:eastAsia="Times New Roman" w:hAnsi="Times New Roman"/>
          <w:sz w:val="24"/>
          <w:szCs w:val="24"/>
          <w:lang w:val="lv-LV" w:eastAsia="lv-LV"/>
        </w:rPr>
      </w:pPr>
      <w:r>
        <w:rPr>
          <w:rFonts w:ascii="Times New Roman" w:eastAsia="Times New Roman" w:hAnsi="Times New Roman"/>
          <w:b/>
          <w:bCs/>
          <w:i/>
          <w:iCs/>
          <w:sz w:val="24"/>
          <w:szCs w:val="24"/>
          <w:lang w:val="lv-LV" w:eastAsia="lv-LV"/>
        </w:rPr>
        <w:t>Š</w:t>
      </w:r>
      <w:r w:rsidR="000979D1" w:rsidRPr="000979D1">
        <w:rPr>
          <w:rFonts w:ascii="Times New Roman" w:eastAsia="Times New Roman" w:hAnsi="Times New Roman"/>
          <w:b/>
          <w:bCs/>
          <w:i/>
          <w:iCs/>
          <w:sz w:val="24"/>
          <w:szCs w:val="24"/>
          <w:lang w:val="lv-LV" w:eastAsia="lv-LV"/>
        </w:rPr>
        <w:t>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3604" w14:textId="77777777" w:rsidR="00096820" w:rsidRDefault="00096820">
      <w:pPr>
        <w:spacing w:after="0" w:line="240" w:lineRule="auto"/>
      </w:pPr>
      <w:r>
        <w:separator/>
      </w:r>
    </w:p>
  </w:endnote>
  <w:endnote w:type="continuationSeparator" w:id="0">
    <w:p w14:paraId="21F6BD79" w14:textId="77777777" w:rsidR="00096820" w:rsidRDefault="0009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2B3312E6" w:rsidR="00063A6C" w:rsidRDefault="00063A6C" w:rsidP="00063A6C">
        <w:pPr>
          <w:pStyle w:val="Footer"/>
          <w:jc w:val="center"/>
        </w:pPr>
        <w:r>
          <w:fldChar w:fldCharType="begin"/>
        </w:r>
        <w:r>
          <w:instrText xml:space="preserve"> PAGE   \* MERGEFORMAT </w:instrText>
        </w:r>
        <w:r>
          <w:fldChar w:fldCharType="separate"/>
        </w:r>
        <w:r w:rsidR="004632F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04C7" w14:textId="77777777" w:rsidR="00096820" w:rsidRDefault="00096820">
      <w:pPr>
        <w:spacing w:after="0" w:line="240" w:lineRule="auto"/>
      </w:pPr>
      <w:r>
        <w:separator/>
      </w:r>
    </w:p>
  </w:footnote>
  <w:footnote w:type="continuationSeparator" w:id="0">
    <w:p w14:paraId="46349999" w14:textId="77777777" w:rsidR="00096820" w:rsidRDefault="00096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3678555">
    <w:abstractNumId w:val="10"/>
  </w:num>
  <w:num w:numId="2" w16cid:durableId="1411780404">
    <w:abstractNumId w:val="8"/>
  </w:num>
  <w:num w:numId="3" w16cid:durableId="1185099512">
    <w:abstractNumId w:val="7"/>
  </w:num>
  <w:num w:numId="4" w16cid:durableId="1336421543">
    <w:abstractNumId w:val="6"/>
  </w:num>
  <w:num w:numId="5" w16cid:durableId="1073895771">
    <w:abstractNumId w:val="5"/>
  </w:num>
  <w:num w:numId="6" w16cid:durableId="296450573">
    <w:abstractNumId w:val="9"/>
  </w:num>
  <w:num w:numId="7" w16cid:durableId="1792623242">
    <w:abstractNumId w:val="4"/>
  </w:num>
  <w:num w:numId="8" w16cid:durableId="800070783">
    <w:abstractNumId w:val="3"/>
  </w:num>
  <w:num w:numId="9" w16cid:durableId="816528523">
    <w:abstractNumId w:val="2"/>
  </w:num>
  <w:num w:numId="10" w16cid:durableId="722100892">
    <w:abstractNumId w:val="1"/>
  </w:num>
  <w:num w:numId="11" w16cid:durableId="1279334309">
    <w:abstractNumId w:val="0"/>
  </w:num>
  <w:num w:numId="12" w16cid:durableId="1840844355">
    <w:abstractNumId w:val="11"/>
  </w:num>
  <w:num w:numId="13" w16cid:durableId="1541354825">
    <w:abstractNumId w:val="15"/>
  </w:num>
  <w:num w:numId="14" w16cid:durableId="1099182721">
    <w:abstractNumId w:val="13"/>
  </w:num>
  <w:num w:numId="15" w16cid:durableId="853612632">
    <w:abstractNumId w:val="14"/>
  </w:num>
  <w:num w:numId="16" w16cid:durableId="8375754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90BF0"/>
    <w:rsid w:val="000936E9"/>
    <w:rsid w:val="00096820"/>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B646E"/>
    <w:rsid w:val="001C048F"/>
    <w:rsid w:val="001C372D"/>
    <w:rsid w:val="001C6EAC"/>
    <w:rsid w:val="001D1536"/>
    <w:rsid w:val="001E1B74"/>
    <w:rsid w:val="001E3EB5"/>
    <w:rsid w:val="001F024A"/>
    <w:rsid w:val="001F2539"/>
    <w:rsid w:val="002008FF"/>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2F7"/>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3843"/>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2B9"/>
    <w:rsid w:val="0080046C"/>
    <w:rsid w:val="00805671"/>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B1D71"/>
    <w:rsid w:val="009B3A35"/>
    <w:rsid w:val="009B4D54"/>
    <w:rsid w:val="009B7084"/>
    <w:rsid w:val="009C4082"/>
    <w:rsid w:val="009C49C4"/>
    <w:rsid w:val="009D0E29"/>
    <w:rsid w:val="009D3FE4"/>
    <w:rsid w:val="009D686D"/>
    <w:rsid w:val="009F6A76"/>
    <w:rsid w:val="00A07955"/>
    <w:rsid w:val="00A21225"/>
    <w:rsid w:val="00A26E36"/>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F165D"/>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317AE-C0A6-45A9-B81E-AF6691D7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2690</Characters>
  <Application>Microsoft Office Word</Application>
  <DocSecurity>0</DocSecurity>
  <Lines>54</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3074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2026-03-26T09:14:00Z</dcterms:created>
  <dcterms:modified xsi:type="dcterms:W3CDTF">2026-03-26T09:14:00Z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