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4056" w14:textId="31A8316A" w:rsidR="0018781B" w:rsidRDefault="00135743" w:rsidP="00F74DAA">
      <w:pPr>
        <w:widowControl/>
        <w:spacing w:before="240" w:after="0" w:line="240" w:lineRule="auto"/>
        <w:ind w:left="5103"/>
        <w:rPr>
          <w:rFonts w:ascii="Times New Roman" w:hAnsi="Times New Roman"/>
          <w:b/>
          <w:bCs/>
          <w:noProof/>
          <w:sz w:val="24"/>
          <w:szCs w:val="24"/>
          <w:lang w:val="lv-LV"/>
        </w:rPr>
      </w:pPr>
      <w:bookmarkStart w:id="0" w:name="_Hlk67055936"/>
      <w:bookmarkStart w:id="1" w:name="_Hlk69298173"/>
      <w:r>
        <w:rPr>
          <w:rFonts w:ascii="Times New Roman" w:hAnsi="Times New Roman"/>
          <w:b/>
          <w:bCs/>
          <w:noProof/>
          <w:sz w:val="24"/>
          <w:szCs w:val="24"/>
          <w:lang w:val="lv-LV"/>
        </w:rPr>
        <w:t>patērētāja</w:t>
      </w:r>
      <w:r w:rsidR="0018781B" w:rsidRPr="0018781B">
        <w:rPr>
          <w:rFonts w:ascii="Times New Roman" w:hAnsi="Times New Roman"/>
          <w:b/>
          <w:bCs/>
          <w:noProof/>
          <w:sz w:val="24"/>
          <w:szCs w:val="24"/>
          <w:lang w:val="lv-LV"/>
        </w:rPr>
        <w:br/>
      </w:r>
    </w:p>
    <w:p w14:paraId="0500DE50" w14:textId="6DCE0E1C" w:rsidR="00AA4274" w:rsidRDefault="00135743" w:rsidP="00135743">
      <w:pPr>
        <w:widowControl/>
        <w:spacing w:before="240" w:after="0" w:line="240" w:lineRule="auto"/>
        <w:ind w:left="5103"/>
        <w:rPr>
          <w:rFonts w:ascii="Times New Roman" w:eastAsia="Times New Roman" w:hAnsi="Times New Roman"/>
          <w:b/>
          <w:sz w:val="24"/>
          <w:szCs w:val="24"/>
          <w:lang w:val="lv-LV"/>
        </w:rPr>
      </w:pPr>
      <w:r>
        <w:rPr>
          <w:rFonts w:ascii="Times New Roman" w:hAnsi="Times New Roman"/>
          <w:b/>
          <w:bCs/>
          <w:noProof/>
          <w:sz w:val="24"/>
          <w:szCs w:val="24"/>
          <w:lang w:val="lv-LV"/>
        </w:rPr>
        <w:t>sabiedrība</w:t>
      </w:r>
    </w:p>
    <w:p w14:paraId="43CA86D4" w14:textId="77777777" w:rsidR="00135743" w:rsidRPr="009B6530" w:rsidRDefault="00135743" w:rsidP="00135743">
      <w:pPr>
        <w:widowControl/>
        <w:spacing w:before="240" w:after="0" w:line="240" w:lineRule="auto"/>
        <w:ind w:left="5103"/>
        <w:rPr>
          <w:rFonts w:ascii="Times New Roman" w:eastAsia="Times New Roman" w:hAnsi="Times New Roman"/>
          <w:b/>
          <w:sz w:val="24"/>
          <w:szCs w:val="24"/>
          <w:lang w:val="lv-LV"/>
        </w:rPr>
      </w:pP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1B0C2AC9"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18781B">
        <w:rPr>
          <w:rFonts w:ascii="Times New Roman" w:eastAsia="Times New Roman" w:hAnsi="Times New Roman"/>
          <w:sz w:val="24"/>
          <w:szCs w:val="24"/>
          <w:lang w:val="lv-LV" w:eastAsia="lv-LV"/>
        </w:rPr>
        <w:t>20.martā</w:t>
      </w:r>
      <w:r w:rsidRPr="009B6530">
        <w:rPr>
          <w:rFonts w:ascii="Times New Roman" w:eastAsia="Times New Roman" w:hAnsi="Times New Roman"/>
          <w:sz w:val="24"/>
          <w:szCs w:val="24"/>
          <w:lang w:val="lv-LV" w:eastAsia="lv-LV"/>
        </w:rPr>
        <w:tab/>
        <w:t>Nr.</w:t>
      </w:r>
      <w:r w:rsidR="00AA4274" w:rsidRPr="009B6530">
        <w:rPr>
          <w:rFonts w:ascii="Aptos" w:hAnsi="Aptos"/>
          <w:color w:val="000000"/>
          <w:shd w:val="clear" w:color="auto" w:fill="FFFFFF"/>
          <w:lang w:val="lv-LV"/>
        </w:rPr>
        <w:t xml:space="preserve"> </w:t>
      </w:r>
      <w:r w:rsidR="00072144" w:rsidRPr="00072144">
        <w:rPr>
          <w:rFonts w:ascii="Times New Roman" w:eastAsia="Times New Roman" w:hAnsi="Times New Roman"/>
          <w:sz w:val="24"/>
          <w:szCs w:val="24"/>
          <w:lang w:val="lv-LV" w:eastAsia="lv-LV"/>
        </w:rPr>
        <w:t>2026/42-psrk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6BF8F58E" w14:textId="2D13375C" w:rsidR="00920FB6"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locekļi </w:t>
      </w:r>
      <w:r w:rsidR="0018781B">
        <w:rPr>
          <w:rFonts w:ascii="Times New Roman" w:eastAsia="Times New Roman" w:hAnsi="Times New Roman"/>
          <w:sz w:val="24"/>
          <w:szCs w:val="24"/>
          <w:lang w:val="lv-LV" w:eastAsia="lv-LV"/>
        </w:rPr>
        <w:t>Mārtiņš Kokars</w:t>
      </w:r>
      <w:r w:rsidRPr="009B6530">
        <w:rPr>
          <w:rFonts w:ascii="Times New Roman" w:eastAsia="Times New Roman" w:hAnsi="Times New Roman"/>
          <w:sz w:val="24"/>
          <w:szCs w:val="24"/>
          <w:lang w:val="lv-LV" w:eastAsia="lv-LV"/>
        </w:rPr>
        <w:t xml:space="preserve"> kā patērētāju interešu pārstāvis un Ilze P</w:t>
      </w:r>
      <w:r w:rsidR="002F7939" w:rsidRPr="009B6530">
        <w:rPr>
          <w:rFonts w:ascii="Times New Roman" w:eastAsia="Times New Roman" w:hAnsi="Times New Roman"/>
          <w:sz w:val="24"/>
          <w:szCs w:val="24"/>
          <w:lang w:val="lv-LV" w:eastAsia="lv-LV"/>
        </w:rPr>
        <w:t>el</w:t>
      </w:r>
      <w:r w:rsidRPr="009B6530">
        <w:rPr>
          <w:rFonts w:ascii="Times New Roman" w:eastAsia="Times New Roman" w:hAnsi="Times New Roman"/>
          <w:sz w:val="24"/>
          <w:szCs w:val="24"/>
          <w:lang w:val="lv-LV" w:eastAsia="lv-LV"/>
        </w:rPr>
        <w:t>ša kā komersantu interešu pārstāve</w:t>
      </w:r>
      <w:r w:rsidR="00B5779D">
        <w:rPr>
          <w:rFonts w:ascii="Times New Roman" w:eastAsia="Times New Roman" w:hAnsi="Times New Roman"/>
          <w:sz w:val="24"/>
          <w:szCs w:val="24"/>
          <w:lang w:val="lv-LV" w:eastAsia="lv-LV"/>
        </w:rPr>
        <w:t xml:space="preserve"> </w:t>
      </w:r>
      <w:r w:rsidR="00920FB6" w:rsidRPr="00920FB6">
        <w:rPr>
          <w:rFonts w:ascii="Times New Roman" w:eastAsia="Times New Roman" w:hAnsi="Times New Roman"/>
          <w:sz w:val="24"/>
          <w:szCs w:val="24"/>
          <w:lang w:val="lv-LV" w:eastAsia="lv-LV"/>
        </w:rPr>
        <w:t xml:space="preserve">izskatīja rakstveida procesā strīdu starp </w:t>
      </w:r>
      <w:r w:rsidR="0018781B" w:rsidRPr="0018781B">
        <w:rPr>
          <w:rFonts w:ascii="Times New Roman" w:eastAsia="Times New Roman" w:hAnsi="Times New Roman"/>
          <w:sz w:val="24"/>
          <w:szCs w:val="24"/>
          <w:lang w:val="lv-LV" w:eastAsia="lv-LV"/>
        </w:rPr>
        <w:t>patērētāj</w:t>
      </w:r>
      <w:r w:rsidR="00135743">
        <w:rPr>
          <w:rFonts w:ascii="Times New Roman" w:eastAsia="Times New Roman" w:hAnsi="Times New Roman"/>
          <w:sz w:val="24"/>
          <w:szCs w:val="24"/>
          <w:lang w:val="lv-LV" w:eastAsia="lv-LV"/>
        </w:rPr>
        <w:t>u</w:t>
      </w:r>
      <w:r w:rsidR="0018781B" w:rsidRPr="0018781B">
        <w:rPr>
          <w:rFonts w:ascii="Times New Roman" w:eastAsia="Times New Roman" w:hAnsi="Times New Roman"/>
          <w:sz w:val="24"/>
          <w:szCs w:val="24"/>
          <w:lang w:val="lv-LV" w:eastAsia="lv-LV"/>
        </w:rPr>
        <w:t xml:space="preserve"> un  sabiedrīb</w:t>
      </w:r>
      <w:r w:rsidR="00135743">
        <w:rPr>
          <w:rFonts w:ascii="Times New Roman" w:eastAsia="Times New Roman" w:hAnsi="Times New Roman"/>
          <w:sz w:val="24"/>
          <w:szCs w:val="24"/>
          <w:lang w:val="lv-LV" w:eastAsia="lv-LV"/>
        </w:rPr>
        <w:t xml:space="preserve">u </w:t>
      </w:r>
      <w:r w:rsidR="00920FB6" w:rsidRPr="00920FB6">
        <w:rPr>
          <w:rFonts w:ascii="Times New Roman" w:eastAsia="Times New Roman" w:hAnsi="Times New Roman"/>
          <w:sz w:val="24"/>
          <w:szCs w:val="24"/>
          <w:lang w:val="lv-LV" w:eastAsia="lv-LV"/>
        </w:rPr>
        <w:t xml:space="preserve">saistībā ar preces – </w:t>
      </w:r>
      <w:r w:rsidR="00F74DAA">
        <w:rPr>
          <w:rFonts w:ascii="Times New Roman" w:eastAsia="Times New Roman" w:hAnsi="Times New Roman"/>
          <w:sz w:val="24"/>
          <w:szCs w:val="24"/>
          <w:lang w:val="lv-LV" w:eastAsia="lv-LV"/>
        </w:rPr>
        <w:t xml:space="preserve">virtuves </w:t>
      </w:r>
      <w:proofErr w:type="spellStart"/>
      <w:r w:rsidR="00F74DAA">
        <w:rPr>
          <w:rFonts w:ascii="Times New Roman" w:eastAsia="Times New Roman" w:hAnsi="Times New Roman"/>
          <w:sz w:val="24"/>
          <w:szCs w:val="24"/>
          <w:lang w:val="lv-LV" w:eastAsia="lv-LV"/>
        </w:rPr>
        <w:t>kombainis</w:t>
      </w:r>
      <w:proofErr w:type="spellEnd"/>
      <w:r w:rsidR="00920FB6" w:rsidRPr="00920FB6">
        <w:rPr>
          <w:rFonts w:ascii="Times New Roman" w:eastAsia="Times New Roman" w:hAnsi="Times New Roman"/>
          <w:sz w:val="24"/>
          <w:szCs w:val="24"/>
          <w:lang w:val="lv-LV" w:eastAsia="lv-LV"/>
        </w:rPr>
        <w:t xml:space="preserve"> – iespējamu neatbilstību.</w:t>
      </w:r>
    </w:p>
    <w:p w14:paraId="75783B88" w14:textId="77777777" w:rsidR="009A0EE8" w:rsidRPr="00920FB6" w:rsidRDefault="009A0EE8" w:rsidP="00B5779D">
      <w:pPr>
        <w:widowControl/>
        <w:spacing w:after="0" w:line="240" w:lineRule="auto"/>
        <w:ind w:firstLine="720"/>
        <w:jc w:val="both"/>
        <w:rPr>
          <w:rFonts w:ascii="Times New Roman" w:eastAsia="Times New Roman" w:hAnsi="Times New Roman"/>
          <w:sz w:val="24"/>
          <w:szCs w:val="24"/>
          <w:lang w:val="lv-LV" w:eastAsia="lv-LV"/>
        </w:rPr>
      </w:pPr>
    </w:p>
    <w:p w14:paraId="654BC3CD" w14:textId="77777777" w:rsidR="0018781B" w:rsidRPr="0018781B" w:rsidRDefault="0018781B" w:rsidP="00274BD5">
      <w:pPr>
        <w:widowControl/>
        <w:spacing w:after="0" w:line="240" w:lineRule="auto"/>
        <w:ind w:firstLine="720"/>
        <w:jc w:val="both"/>
        <w:rPr>
          <w:rFonts w:ascii="Times New Roman" w:eastAsia="Times New Roman" w:hAnsi="Times New Roman"/>
          <w:sz w:val="24"/>
          <w:szCs w:val="24"/>
          <w:lang w:val="lv-LV" w:eastAsia="lv-LV"/>
        </w:rPr>
      </w:pPr>
      <w:r w:rsidRPr="0018781B">
        <w:rPr>
          <w:rFonts w:ascii="Times New Roman" w:eastAsia="Times New Roman" w:hAnsi="Times New Roman"/>
          <w:sz w:val="24"/>
          <w:szCs w:val="24"/>
          <w:lang w:val="lv-LV" w:eastAsia="lv-LV"/>
        </w:rPr>
        <w:t>No lietā esošajiem materiāliem izriet, ka patērētājs 2025. gada 20. maijā iegādājies virtuves kombainu Philips HR7777/90. Pēc neilga lietošanas laika patērētājs, liekot plastmasas trauku uz preces statīva, konstatējis, ka ieplīsis trauka rokturis, kā rezultātā trauks nav lietojams. Patērētājs 2025. gada 24. augustā vērsies sabiedrībā ar prasību veikt garantijas remontu vai apmainīt preci pret atbilstošu.</w:t>
      </w:r>
    </w:p>
    <w:p w14:paraId="26A377DA" w14:textId="77777777" w:rsidR="0018781B" w:rsidRPr="0018781B" w:rsidRDefault="0018781B" w:rsidP="00274BD5">
      <w:pPr>
        <w:widowControl/>
        <w:spacing w:after="0" w:line="240" w:lineRule="auto"/>
        <w:ind w:firstLine="720"/>
        <w:jc w:val="both"/>
        <w:rPr>
          <w:rFonts w:ascii="Times New Roman" w:eastAsia="Times New Roman" w:hAnsi="Times New Roman"/>
          <w:sz w:val="24"/>
          <w:szCs w:val="24"/>
          <w:lang w:val="lv-LV" w:eastAsia="lv-LV"/>
        </w:rPr>
      </w:pPr>
      <w:r w:rsidRPr="0018781B">
        <w:rPr>
          <w:rFonts w:ascii="Times New Roman" w:eastAsia="Times New Roman" w:hAnsi="Times New Roman"/>
          <w:sz w:val="24"/>
          <w:szCs w:val="24"/>
          <w:lang w:val="lv-LV" w:eastAsia="lv-LV"/>
        </w:rPr>
        <w:t>Sabiedrība atbildē Patērētāju tiesību aizsardzības centram norādījusi, ka prece nosūtīta uz ražotāja autorizēto servisa centru diagnostikai. No 2025. gada 26. septembra servisa atzinuma izriet, ka konstatēts mehānisks bojājums, kas radies krišanas vai trieciena rezultātā, un ka precei nav ražošanas defekta. Sabiedrība skaidro, ka bojājums nevar rasties pats no sevis un ka prece pārdošanas brīdī bijusi atbilstoša līguma noteikumiem. Sabiedrība ir atteikusi patērētāja prasību veikt garantijas remontu vai apmaiņu.</w:t>
      </w:r>
    </w:p>
    <w:p w14:paraId="68399AA5" w14:textId="77777777" w:rsidR="0018781B" w:rsidRPr="0018781B" w:rsidRDefault="0018781B" w:rsidP="00274BD5">
      <w:pPr>
        <w:widowControl/>
        <w:spacing w:after="0" w:line="240" w:lineRule="auto"/>
        <w:ind w:firstLine="720"/>
        <w:jc w:val="both"/>
        <w:rPr>
          <w:rFonts w:ascii="Times New Roman" w:eastAsia="Times New Roman" w:hAnsi="Times New Roman"/>
          <w:sz w:val="24"/>
          <w:szCs w:val="24"/>
          <w:lang w:val="lv-LV" w:eastAsia="lv-LV"/>
        </w:rPr>
      </w:pPr>
      <w:r w:rsidRPr="0018781B">
        <w:rPr>
          <w:rFonts w:ascii="Times New Roman" w:eastAsia="Times New Roman" w:hAnsi="Times New Roman"/>
          <w:sz w:val="24"/>
          <w:szCs w:val="24"/>
          <w:lang w:val="lv-LV" w:eastAsia="lv-LV"/>
        </w:rPr>
        <w:t>Komisija, izvērtējot lietā esošos materiālus un sabiedrības iesniegtos skaidrojumus, secina, ka sabiedrība ir izpildījusi pierādīšanas pienākumu, veicot preces diagnostiku autorizētā servisa centrā. No diagnostikas atzinuma izriet, ka plastmasas trauka plaisa radusies ārējās mehāniskas iedarbības rezultātā, nevis ražošanas defekta dēļ. Patērētājs nav iesniedzis pierādījumus, kas apstiprinātu, ka neatbilstība pastāvējusi preces piegādes brīdī.</w:t>
      </w:r>
    </w:p>
    <w:p w14:paraId="04EE8B7B" w14:textId="77777777" w:rsidR="0018781B" w:rsidRPr="0018781B" w:rsidRDefault="0018781B" w:rsidP="00274BD5">
      <w:pPr>
        <w:widowControl/>
        <w:spacing w:after="0" w:line="240" w:lineRule="auto"/>
        <w:ind w:firstLine="720"/>
        <w:jc w:val="both"/>
        <w:rPr>
          <w:rFonts w:ascii="Times New Roman" w:eastAsia="Times New Roman" w:hAnsi="Times New Roman"/>
          <w:sz w:val="24"/>
          <w:szCs w:val="24"/>
          <w:lang w:val="lv-LV" w:eastAsia="lv-LV"/>
        </w:rPr>
      </w:pPr>
      <w:r w:rsidRPr="0018781B">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Savukārt, atbilstoši PTAL 28. panta piektajai daļai, patērētājam ir tiesības pieprasīt, lai pārdevējs samērīgi samazina preces cenu vai atceļ līgumu un atmaksā par preci samaksāto naudas summu, ja pārdevējs saprātīgā termiņā nav novērsis preces neatbilstību līguma noteikumiem vai nav apmainījis preci pret līguma noteikumiem atbilstošu preci. Šajā gadījumā servisa atzinums apliecina, ka bojājums radies mehāniskas iedarbības dēļ, kas nav pārdevēja atbildības joma PTAL izpratnē.</w:t>
      </w:r>
    </w:p>
    <w:p w14:paraId="4E699180" w14:textId="77777777" w:rsidR="0018781B" w:rsidRPr="0018781B" w:rsidRDefault="0018781B" w:rsidP="0018781B">
      <w:pPr>
        <w:widowControl/>
        <w:spacing w:after="0" w:line="240" w:lineRule="auto"/>
        <w:jc w:val="both"/>
        <w:rPr>
          <w:rFonts w:ascii="Times New Roman" w:eastAsia="Times New Roman" w:hAnsi="Times New Roman"/>
          <w:sz w:val="24"/>
          <w:szCs w:val="24"/>
          <w:lang w:val="lv-LV" w:eastAsia="lv-LV"/>
        </w:rPr>
      </w:pPr>
      <w:r w:rsidRPr="0018781B">
        <w:rPr>
          <w:rFonts w:ascii="Times New Roman" w:eastAsia="Times New Roman" w:hAnsi="Times New Roman"/>
          <w:sz w:val="24"/>
          <w:szCs w:val="24"/>
          <w:lang w:val="lv-LV" w:eastAsia="lv-LV"/>
        </w:rPr>
        <w:lastRenderedPageBreak/>
        <w:t>Komisija secina, ka lietā esošie pierādījumi neapstiprina patērētāja norādīto neatbilstību, kas būtu pastāvējusi preces piegādes brīdī. Sabiedrības iesniegtie pierādījumi ir pietiekami, lai secinātu, ka bojājums radies ārējas mehāniskas iedarbības rezultātā, un patērētāja prasība nav pamatota.</w:t>
      </w:r>
    </w:p>
    <w:p w14:paraId="73A2EF05" w14:textId="77777777" w:rsidR="0018781B" w:rsidRDefault="0018781B" w:rsidP="00274BD5">
      <w:pPr>
        <w:widowControl/>
        <w:spacing w:after="0" w:line="240" w:lineRule="auto"/>
        <w:ind w:firstLine="720"/>
        <w:jc w:val="both"/>
        <w:rPr>
          <w:rFonts w:ascii="Times New Roman" w:eastAsia="Times New Roman" w:hAnsi="Times New Roman"/>
          <w:sz w:val="24"/>
          <w:szCs w:val="24"/>
          <w:lang w:val="lv-LV" w:eastAsia="lv-LV"/>
        </w:rPr>
      </w:pPr>
      <w:r w:rsidRPr="0018781B">
        <w:rPr>
          <w:rFonts w:ascii="Times New Roman" w:eastAsia="Times New Roman" w:hAnsi="Times New Roman"/>
          <w:sz w:val="24"/>
          <w:szCs w:val="24"/>
          <w:lang w:val="lv-LV" w:eastAsia="lv-LV"/>
        </w:rPr>
        <w:t>Ņemot vērā minēto, Komisija, pamatojoties uz Patērētāju tiesību aizsardzības likuma 26.</w:t>
      </w:r>
      <w:r w:rsidRPr="0018781B">
        <w:rPr>
          <w:rFonts w:ascii="Times New Roman" w:eastAsia="Times New Roman" w:hAnsi="Times New Roman"/>
          <w:sz w:val="24"/>
          <w:szCs w:val="24"/>
          <w:vertAlign w:val="superscript"/>
          <w:lang w:val="lv-LV" w:eastAsia="lv-LV"/>
        </w:rPr>
        <w:t>3</w:t>
      </w:r>
      <w:r w:rsidRPr="0018781B">
        <w:rPr>
          <w:rFonts w:ascii="Times New Roman" w:eastAsia="Times New Roman" w:hAnsi="Times New Roman"/>
          <w:sz w:val="24"/>
          <w:szCs w:val="24"/>
          <w:lang w:val="lv-LV" w:eastAsia="lv-LV"/>
        </w:rPr>
        <w:t xml:space="preserve"> panta pirmo daļu, piektās daļas 9. punktu, 26.</w:t>
      </w:r>
      <w:r w:rsidRPr="0018781B">
        <w:rPr>
          <w:rFonts w:ascii="Times New Roman" w:eastAsia="Times New Roman" w:hAnsi="Times New Roman"/>
          <w:sz w:val="24"/>
          <w:szCs w:val="24"/>
          <w:vertAlign w:val="superscript"/>
          <w:lang w:val="lv-LV" w:eastAsia="lv-LV"/>
        </w:rPr>
        <w:t>4</w:t>
      </w:r>
      <w:r w:rsidRPr="0018781B">
        <w:rPr>
          <w:rFonts w:ascii="Times New Roman" w:eastAsia="Times New Roman" w:hAnsi="Times New Roman"/>
          <w:sz w:val="24"/>
          <w:szCs w:val="24"/>
          <w:lang w:val="lv-LV" w:eastAsia="lv-LV"/>
        </w:rPr>
        <w:t xml:space="preserve"> panta pirmo un otro daļu, 26.</w:t>
      </w:r>
      <w:r w:rsidRPr="0018781B">
        <w:rPr>
          <w:rFonts w:ascii="Times New Roman" w:eastAsia="Times New Roman" w:hAnsi="Times New Roman"/>
          <w:sz w:val="24"/>
          <w:szCs w:val="24"/>
          <w:vertAlign w:val="superscript"/>
          <w:lang w:val="lv-LV" w:eastAsia="lv-LV"/>
        </w:rPr>
        <w:t>11</w:t>
      </w:r>
      <w:r w:rsidRPr="0018781B">
        <w:rPr>
          <w:rFonts w:ascii="Times New Roman" w:eastAsia="Times New Roman" w:hAnsi="Times New Roman"/>
          <w:sz w:val="24"/>
          <w:szCs w:val="24"/>
          <w:lang w:val="lv-LV" w:eastAsia="lv-LV"/>
        </w:rPr>
        <w:t xml:space="preserve"> panta pirmo daļu un 26.</w:t>
      </w:r>
      <w:r w:rsidRPr="0018781B">
        <w:rPr>
          <w:rFonts w:ascii="Times New Roman" w:eastAsia="Times New Roman" w:hAnsi="Times New Roman"/>
          <w:sz w:val="24"/>
          <w:szCs w:val="24"/>
          <w:vertAlign w:val="superscript"/>
          <w:lang w:val="lv-LV" w:eastAsia="lv-LV"/>
        </w:rPr>
        <w:t>12</w:t>
      </w:r>
      <w:r w:rsidRPr="0018781B">
        <w:rPr>
          <w:rFonts w:ascii="Times New Roman" w:eastAsia="Times New Roman" w:hAnsi="Times New Roman"/>
          <w:sz w:val="24"/>
          <w:szCs w:val="24"/>
          <w:lang w:val="lv-LV" w:eastAsia="lv-LV"/>
        </w:rPr>
        <w:t xml:space="preserve"> panta pirmo daļu,</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5FF7C10F" w14:textId="553F84EF" w:rsidR="008F7D4A" w:rsidRDefault="007944A3" w:rsidP="009A0EE8">
      <w:pPr>
        <w:widowControl/>
        <w:spacing w:after="0" w:line="240" w:lineRule="auto"/>
        <w:jc w:val="both"/>
        <w:rPr>
          <w:rFonts w:ascii="Times New Roman" w:eastAsia="Times New Roman" w:hAnsi="Times New Roman"/>
          <w:sz w:val="24"/>
          <w:szCs w:val="24"/>
          <w:lang w:val="lv-LV" w:eastAsia="lv-LV"/>
        </w:rPr>
      </w:pPr>
      <w:r w:rsidRPr="007944A3">
        <w:rPr>
          <w:rFonts w:ascii="Times New Roman" w:eastAsia="Times New Roman" w:hAnsi="Times New Roman"/>
          <w:sz w:val="24"/>
          <w:szCs w:val="24"/>
          <w:lang w:val="lv-LV" w:eastAsia="lv-LV"/>
        </w:rPr>
        <w:t xml:space="preserve">noraidīt </w:t>
      </w:r>
      <w:r w:rsidR="00135743">
        <w:rPr>
          <w:rFonts w:ascii="Times New Roman" w:eastAsia="Times New Roman" w:hAnsi="Times New Roman"/>
          <w:sz w:val="24"/>
          <w:szCs w:val="24"/>
          <w:lang w:val="lv-LV" w:eastAsia="lv-LV"/>
        </w:rPr>
        <w:t>patērētājas</w:t>
      </w:r>
      <w:r w:rsidRPr="007944A3">
        <w:rPr>
          <w:rFonts w:ascii="Times New Roman" w:eastAsia="Times New Roman" w:hAnsi="Times New Roman"/>
          <w:sz w:val="24"/>
          <w:szCs w:val="24"/>
          <w:lang w:val="lv-LV" w:eastAsia="lv-LV"/>
        </w:rPr>
        <w:t xml:space="preserve"> prasību</w:t>
      </w:r>
      <w:r>
        <w:rPr>
          <w:rFonts w:ascii="Times New Roman" w:eastAsia="Times New Roman" w:hAnsi="Times New Roman"/>
          <w:sz w:val="24"/>
          <w:szCs w:val="24"/>
          <w:lang w:val="lv-LV" w:eastAsia="lv-LV"/>
        </w:rPr>
        <w:t>.</w:t>
      </w:r>
    </w:p>
    <w:p w14:paraId="68A1F4E5" w14:textId="77777777" w:rsidR="007944A3" w:rsidRPr="00920FB6" w:rsidRDefault="007944A3" w:rsidP="009A0EE8">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Pr="009B6530"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5B4B" w14:textId="77777777" w:rsidR="00CB7E7E" w:rsidRDefault="00CB7E7E">
      <w:pPr>
        <w:spacing w:after="0" w:line="240" w:lineRule="auto"/>
      </w:pPr>
      <w:r>
        <w:separator/>
      </w:r>
    </w:p>
  </w:endnote>
  <w:endnote w:type="continuationSeparator" w:id="0">
    <w:p w14:paraId="0597CA56" w14:textId="77777777" w:rsidR="00CB7E7E" w:rsidRDefault="00CB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E2A1" w14:textId="77777777" w:rsidR="00CB7E7E" w:rsidRDefault="00CB7E7E">
      <w:pPr>
        <w:spacing w:after="0" w:line="240" w:lineRule="auto"/>
      </w:pPr>
      <w:r>
        <w:separator/>
      </w:r>
    </w:p>
  </w:footnote>
  <w:footnote w:type="continuationSeparator" w:id="0">
    <w:p w14:paraId="3438965A" w14:textId="77777777" w:rsidR="00CB7E7E" w:rsidRDefault="00CB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45AA"/>
    <w:rsid w:val="00053444"/>
    <w:rsid w:val="00063A6C"/>
    <w:rsid w:val="00066C93"/>
    <w:rsid w:val="00072144"/>
    <w:rsid w:val="00072B7F"/>
    <w:rsid w:val="00081D61"/>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16DDC"/>
    <w:rsid w:val="00124173"/>
    <w:rsid w:val="001248B5"/>
    <w:rsid w:val="00135743"/>
    <w:rsid w:val="00136E6C"/>
    <w:rsid w:val="0015408F"/>
    <w:rsid w:val="0015599F"/>
    <w:rsid w:val="00157097"/>
    <w:rsid w:val="001605F6"/>
    <w:rsid w:val="001628BE"/>
    <w:rsid w:val="00166159"/>
    <w:rsid w:val="00174399"/>
    <w:rsid w:val="00182FCD"/>
    <w:rsid w:val="001835C4"/>
    <w:rsid w:val="0018781B"/>
    <w:rsid w:val="0019647C"/>
    <w:rsid w:val="001B274D"/>
    <w:rsid w:val="001B380A"/>
    <w:rsid w:val="001B63AF"/>
    <w:rsid w:val="001B646E"/>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1542"/>
    <w:rsid w:val="002F7939"/>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671C"/>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38DB"/>
    <w:rsid w:val="005D1806"/>
    <w:rsid w:val="005E3C4E"/>
    <w:rsid w:val="005F4721"/>
    <w:rsid w:val="005F52B8"/>
    <w:rsid w:val="005F6E4F"/>
    <w:rsid w:val="006035C1"/>
    <w:rsid w:val="00603C05"/>
    <w:rsid w:val="00604158"/>
    <w:rsid w:val="006058AE"/>
    <w:rsid w:val="006068AA"/>
    <w:rsid w:val="00612FB3"/>
    <w:rsid w:val="006164FC"/>
    <w:rsid w:val="006367A2"/>
    <w:rsid w:val="006456B7"/>
    <w:rsid w:val="00653061"/>
    <w:rsid w:val="00663C3A"/>
    <w:rsid w:val="006877E8"/>
    <w:rsid w:val="0069116F"/>
    <w:rsid w:val="006965CA"/>
    <w:rsid w:val="006A0CC6"/>
    <w:rsid w:val="006A2252"/>
    <w:rsid w:val="006A37BE"/>
    <w:rsid w:val="006A7C56"/>
    <w:rsid w:val="006B6EC4"/>
    <w:rsid w:val="006C2746"/>
    <w:rsid w:val="006D21B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1E3"/>
    <w:rsid w:val="00932DC3"/>
    <w:rsid w:val="00940677"/>
    <w:rsid w:val="00941D43"/>
    <w:rsid w:val="00945973"/>
    <w:rsid w:val="00952CD2"/>
    <w:rsid w:val="00953942"/>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D147F"/>
    <w:rsid w:val="00AD61DF"/>
    <w:rsid w:val="00AF411B"/>
    <w:rsid w:val="00B02035"/>
    <w:rsid w:val="00B03312"/>
    <w:rsid w:val="00B04C3E"/>
    <w:rsid w:val="00B10639"/>
    <w:rsid w:val="00B15FF7"/>
    <w:rsid w:val="00B349D0"/>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592"/>
    <w:rsid w:val="00C65DF1"/>
    <w:rsid w:val="00C67FA0"/>
    <w:rsid w:val="00C87D32"/>
    <w:rsid w:val="00C90972"/>
    <w:rsid w:val="00C90C7A"/>
    <w:rsid w:val="00C9168E"/>
    <w:rsid w:val="00C919E2"/>
    <w:rsid w:val="00C97BCC"/>
    <w:rsid w:val="00CA0C2F"/>
    <w:rsid w:val="00CA446F"/>
    <w:rsid w:val="00CB09FA"/>
    <w:rsid w:val="00CB7E7E"/>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7F3B"/>
    <w:rsid w:val="00F50C13"/>
    <w:rsid w:val="00F52303"/>
    <w:rsid w:val="00F55230"/>
    <w:rsid w:val="00F61AB1"/>
    <w:rsid w:val="00F621F7"/>
    <w:rsid w:val="00F62F2A"/>
    <w:rsid w:val="00F713DB"/>
    <w:rsid w:val="00F716E5"/>
    <w:rsid w:val="00F74DAA"/>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F74DA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3003</Characters>
  <Application>Microsoft Office Word</Application>
  <DocSecurity>0</DocSecurity>
  <Lines>54</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3427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2026-04-02T10:48:00Z</dcterms:created>
  <dcterms:modified xsi:type="dcterms:W3CDTF">2026-04-02T10:48:00Z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