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FC9D" w14:textId="39902FB3" w:rsidR="00194270" w:rsidRPr="00194270" w:rsidRDefault="007F1419" w:rsidP="00194270">
      <w:pPr>
        <w:pStyle w:val="paragraph"/>
        <w:spacing w:before="0" w:beforeAutospacing="0" w:after="0" w:afterAutospacing="0"/>
        <w:ind w:firstLine="5100"/>
        <w:textAlignment w:val="baseline"/>
        <w:rPr>
          <w:b/>
          <w:bCs/>
        </w:rPr>
      </w:pPr>
      <w:r>
        <w:rPr>
          <w:b/>
          <w:bCs/>
        </w:rPr>
        <w:t>patērētājs</w:t>
      </w:r>
    </w:p>
    <w:p w14:paraId="1EB1E78A" w14:textId="77777777" w:rsidR="00194270" w:rsidRDefault="00194270" w:rsidP="00194270">
      <w:pPr>
        <w:pStyle w:val="paragraph"/>
        <w:spacing w:before="0" w:beforeAutospacing="0" w:after="0" w:afterAutospacing="0"/>
        <w:ind w:firstLine="5100"/>
        <w:textAlignment w:val="baseline"/>
        <w:rPr>
          <w:b/>
          <w:bCs/>
        </w:rPr>
      </w:pPr>
    </w:p>
    <w:p w14:paraId="5838C821" w14:textId="24BF0C2E" w:rsidR="00194270" w:rsidRPr="00194270" w:rsidRDefault="007F1419" w:rsidP="00194270">
      <w:pPr>
        <w:pStyle w:val="paragraph"/>
        <w:spacing w:before="0" w:beforeAutospacing="0" w:after="0" w:afterAutospacing="0"/>
        <w:ind w:firstLine="5100"/>
        <w:textAlignment w:val="baseline"/>
        <w:rPr>
          <w:b/>
          <w:bCs/>
        </w:rPr>
      </w:pPr>
      <w:r>
        <w:rPr>
          <w:b/>
          <w:bCs/>
        </w:rPr>
        <w:t>sabiedrība</w:t>
      </w:r>
    </w:p>
    <w:p w14:paraId="670EC043" w14:textId="689EB11F" w:rsidR="00BE53F7" w:rsidRPr="00BE53F7" w:rsidRDefault="00BE53F7" w:rsidP="00BE53F7">
      <w:pPr>
        <w:pStyle w:val="paragraph"/>
        <w:spacing w:before="0" w:beforeAutospacing="0" w:after="0" w:afterAutospacing="0"/>
        <w:ind w:firstLine="5100"/>
        <w:textAlignment w:val="baseline"/>
        <w:rPr>
          <w:b/>
          <w:bCs/>
        </w:rPr>
      </w:pPr>
    </w:p>
    <w:p w14:paraId="0D3F2618" w14:textId="74890D89" w:rsidR="000979D1" w:rsidRPr="007A3F79" w:rsidRDefault="000979D1" w:rsidP="007A3F79">
      <w:pPr>
        <w:pStyle w:val="paragraph"/>
        <w:spacing w:before="0" w:beforeAutospacing="0" w:after="0" w:afterAutospacing="0"/>
        <w:ind w:firstLine="5100"/>
        <w:textAlignment w:val="baseline"/>
        <w:rPr>
          <w:rFonts w:ascii="Segoe UI" w:hAnsi="Segoe UI" w:cs="Segoe UI"/>
          <w:sz w:val="18"/>
          <w:szCs w:val="18"/>
        </w:rPr>
      </w:pPr>
      <w:r w:rsidRPr="000979D1">
        <w:rPr>
          <w:b/>
          <w:bCs/>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38CF013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BE53F7">
        <w:rPr>
          <w:rFonts w:ascii="Times New Roman" w:eastAsia="Times New Roman" w:hAnsi="Times New Roman"/>
          <w:sz w:val="24"/>
          <w:szCs w:val="24"/>
          <w:lang w:val="lv-LV" w:eastAsia="lv-LV"/>
        </w:rPr>
        <w:t>16.aprīlī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F20F18">
        <w:rPr>
          <w:rFonts w:ascii="Times New Roman" w:eastAsia="Times New Roman" w:hAnsi="Times New Roman"/>
          <w:sz w:val="24"/>
          <w:szCs w:val="24"/>
          <w:lang w:val="lv-LV" w:eastAsia="lv-LV"/>
        </w:rPr>
        <w:t>7</w:t>
      </w:r>
      <w:r w:rsidR="00194270">
        <w:rPr>
          <w:rFonts w:ascii="Times New Roman" w:eastAsia="Times New Roman" w:hAnsi="Times New Roman"/>
          <w:sz w:val="24"/>
          <w:szCs w:val="24"/>
          <w:lang w:val="lv-LV" w:eastAsia="lv-LV"/>
        </w:rPr>
        <w:t>1</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51110647" w:rsidR="00025FED" w:rsidRP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025FED" w:rsidRPr="00025FED">
        <w:rPr>
          <w:rFonts w:ascii="Times New Roman" w:eastAsia="Times New Roman" w:hAnsi="Times New Roman"/>
          <w:sz w:val="24"/>
          <w:szCs w:val="24"/>
          <w:lang w:val="lv-LV" w:eastAsia="lv-LV"/>
        </w:rPr>
        <w:t>patērētāj</w:t>
      </w:r>
      <w:r w:rsidR="007F1419">
        <w:rPr>
          <w:rFonts w:ascii="Times New Roman" w:eastAsia="Times New Roman" w:hAnsi="Times New Roman"/>
          <w:sz w:val="24"/>
          <w:szCs w:val="24"/>
          <w:lang w:val="lv-LV" w:eastAsia="lv-LV"/>
        </w:rPr>
        <w:t xml:space="preserve">u </w:t>
      </w:r>
      <w:r w:rsidR="00025FED">
        <w:rPr>
          <w:rFonts w:ascii="Times New Roman" w:eastAsia="Times New Roman" w:hAnsi="Times New Roman"/>
          <w:sz w:val="24"/>
          <w:szCs w:val="24"/>
          <w:lang w:val="lv-LV" w:eastAsia="lv-LV"/>
        </w:rPr>
        <w:t>un</w:t>
      </w:r>
      <w:r w:rsidR="00025FED" w:rsidRPr="00025FED">
        <w:rPr>
          <w:rFonts w:ascii="Times New Roman" w:eastAsia="Times New Roman" w:hAnsi="Times New Roman"/>
          <w:sz w:val="24"/>
          <w:szCs w:val="24"/>
          <w:lang w:val="lv-LV" w:eastAsia="lv-LV"/>
        </w:rPr>
        <w:t xml:space="preserve">  sabiedrīb</w:t>
      </w:r>
      <w:r w:rsidR="007F1419">
        <w:rPr>
          <w:rFonts w:ascii="Times New Roman" w:eastAsia="Times New Roman" w:hAnsi="Times New Roman"/>
          <w:sz w:val="24"/>
          <w:szCs w:val="24"/>
          <w:lang w:val="lv-LV" w:eastAsia="lv-LV"/>
        </w:rPr>
        <w:t>u</w:t>
      </w:r>
      <w:r w:rsidR="00025FED" w:rsidRPr="00025FED">
        <w:rPr>
          <w:rFonts w:ascii="Times New Roman" w:eastAsia="Times New Roman" w:hAnsi="Times New Roman"/>
          <w:sz w:val="24"/>
          <w:szCs w:val="24"/>
          <w:lang w:val="lv-LV" w:eastAsia="lv-LV"/>
        </w:rPr>
        <w:t xml:space="preserve"> </w:t>
      </w:r>
      <w:r w:rsidR="00025FED">
        <w:rPr>
          <w:rFonts w:ascii="Times New Roman" w:eastAsia="Times New Roman" w:hAnsi="Times New Roman"/>
          <w:sz w:val="24"/>
          <w:szCs w:val="24"/>
          <w:lang w:val="lv-LV" w:eastAsia="lv-LV"/>
        </w:rPr>
        <w:t xml:space="preserve">par iegādāto </w:t>
      </w:r>
      <w:r w:rsidR="00025FED" w:rsidRPr="00025FED">
        <w:rPr>
          <w:rFonts w:ascii="Times New Roman" w:eastAsia="Times New Roman" w:hAnsi="Times New Roman"/>
          <w:sz w:val="24"/>
          <w:szCs w:val="24"/>
          <w:lang w:val="lv-LV" w:eastAsia="lv-LV"/>
        </w:rPr>
        <w:t>apavu atbilstību līguma noteikumiem.</w:t>
      </w:r>
    </w:p>
    <w:p w14:paraId="233A84E6" w14:textId="77777777" w:rsidR="00194270" w:rsidRDefault="00194270" w:rsidP="00F20F18">
      <w:pPr>
        <w:widowControl/>
        <w:spacing w:after="0" w:line="240" w:lineRule="auto"/>
        <w:ind w:firstLine="709"/>
        <w:jc w:val="both"/>
        <w:rPr>
          <w:rFonts w:ascii="Times New Roman" w:eastAsia="Times New Roman" w:hAnsi="Times New Roman"/>
          <w:sz w:val="24"/>
          <w:szCs w:val="24"/>
          <w:lang w:val="lv-LV" w:eastAsia="lv-LV"/>
        </w:rPr>
      </w:pPr>
      <w:r w:rsidRPr="00194270">
        <w:rPr>
          <w:rFonts w:ascii="Times New Roman" w:eastAsia="Times New Roman" w:hAnsi="Times New Roman"/>
          <w:sz w:val="24"/>
          <w:szCs w:val="24"/>
          <w:lang w:val="lv-LV" w:eastAsia="lv-LV"/>
        </w:rPr>
        <w:t>No lietas materiāliem izriet, ka patērētājs 2025. gada 5. augustā sabiedrības veikalā iegādājās jaunus apavus “</w:t>
      </w:r>
      <w:proofErr w:type="spellStart"/>
      <w:r w:rsidRPr="00194270">
        <w:rPr>
          <w:rFonts w:ascii="Times New Roman" w:eastAsia="Times New Roman" w:hAnsi="Times New Roman"/>
          <w:sz w:val="24"/>
          <w:szCs w:val="24"/>
          <w:lang w:val="lv-LV" w:eastAsia="lv-LV"/>
        </w:rPr>
        <w:t>OneCloud</w:t>
      </w:r>
      <w:proofErr w:type="spellEnd"/>
      <w:r w:rsidRPr="00194270">
        <w:rPr>
          <w:rFonts w:ascii="Times New Roman" w:eastAsia="Times New Roman" w:hAnsi="Times New Roman"/>
          <w:sz w:val="24"/>
          <w:szCs w:val="24"/>
          <w:lang w:val="lv-LV" w:eastAsia="lv-LV"/>
        </w:rPr>
        <w:t xml:space="preserve"> 6” par 144,00 EUR. Pēc nepilnu divu mēnešu lietošanas patērētājs konstatēja pārmērīgu un, viņaprāt, jauniem apaviem netipisku zoles nodilumu papēža daļā abiem apaviem vienā un tajā pašā vietā. 2025. gada 13. oktobrī patērētājs vērsās pie sabiedrības ar rakstveida prasījumu, lūdzot risināt konstatēto neatbilstību, sākotnēji prasot apavu maiņu. Sabiedrība patērētāja prasību noraidīja, norādot, ka apavu nodilums esot dabīga nolietojuma rezultāts un prece atbilst līguma noteikumiem. Patērētājs Komisijai lūdz apmierināt prasību, atceļot līgumu un atmaksājot par preci samaksāto naudas summu. </w:t>
      </w:r>
    </w:p>
    <w:p w14:paraId="233102F6" w14:textId="77777777" w:rsidR="00194270" w:rsidRDefault="00194270" w:rsidP="00F20F18">
      <w:pPr>
        <w:widowControl/>
        <w:spacing w:after="0" w:line="240" w:lineRule="auto"/>
        <w:ind w:firstLine="709"/>
        <w:jc w:val="both"/>
        <w:rPr>
          <w:rFonts w:ascii="Times New Roman" w:eastAsia="Times New Roman" w:hAnsi="Times New Roman"/>
          <w:sz w:val="24"/>
          <w:szCs w:val="24"/>
          <w:lang w:val="lv-LV" w:eastAsia="lv-LV"/>
        </w:rPr>
      </w:pPr>
      <w:r w:rsidRPr="00194270">
        <w:rPr>
          <w:rFonts w:ascii="Times New Roman" w:eastAsia="Times New Roman" w:hAnsi="Times New Roman"/>
          <w:sz w:val="24"/>
          <w:szCs w:val="24"/>
          <w:lang w:val="lv-LV" w:eastAsia="lv-LV"/>
        </w:rPr>
        <w:t xml:space="preserve">Sabiedrība lietā ir sniegusi skaidrojumu, norādot, ka apavi tika nodoti ražotāja pārstāvim un neatkarīgam ekspertam, kuri abi secinājuši, ka apavi nav uzskatāmi par ražotāja brāķi un konstatētais nodilums ir dabīgs nolietojuma rezultāts, līdz ar to sabiedrība uzskata, ka patērētāja prasība nav pamatota </w:t>
      </w:r>
    </w:p>
    <w:p w14:paraId="7A25A37F" w14:textId="4B01C3B5" w:rsidR="0087023D" w:rsidRDefault="0087023D" w:rsidP="00F20F18">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Komisija, izvērtējot lietā esošos </w:t>
      </w:r>
      <w:r w:rsidR="000D5B3B">
        <w:rPr>
          <w:rFonts w:ascii="Times New Roman" w:eastAsia="Times New Roman" w:hAnsi="Times New Roman"/>
          <w:sz w:val="24"/>
          <w:szCs w:val="24"/>
          <w:lang w:val="lv-LV" w:eastAsia="lv-LV"/>
        </w:rPr>
        <w:t xml:space="preserve">materiālus, </w:t>
      </w:r>
      <w:r w:rsidR="00A26D79">
        <w:rPr>
          <w:rFonts w:ascii="Times New Roman" w:eastAsia="Times New Roman" w:hAnsi="Times New Roman"/>
          <w:sz w:val="24"/>
          <w:szCs w:val="24"/>
          <w:lang w:val="lv-LV" w:eastAsia="lv-LV"/>
        </w:rPr>
        <w:t>lūdza patērētājam iesniegt apavu fotogrāfijas, kas apliecina apavu neatbilstību, bet fotogrāfijas netika iesniegtas.</w:t>
      </w:r>
    </w:p>
    <w:p w14:paraId="184B2E1F" w14:textId="13BFA7CA" w:rsidR="00A26D79" w:rsidRPr="0087023D" w:rsidRDefault="00A26D79" w:rsidP="00F20F18">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Sabiedrība lietā ir iesniegusi eksperta atzinumu, kā arī ražotāja slēdzienu, no kuriem izriet, ka apavi ir līguma noteikumiem atbilstoši un tiem nav ražošanas defekta. </w:t>
      </w:r>
    </w:p>
    <w:p w14:paraId="10FE2797" w14:textId="0E74EEE8"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r w:rsidR="00087616">
        <w:rPr>
          <w:rFonts w:ascii="Times New Roman" w:eastAsia="Times New Roman" w:hAnsi="Times New Roman"/>
          <w:sz w:val="24"/>
          <w:szCs w:val="24"/>
          <w:lang w:val="lv-LV" w:eastAsia="lv-LV"/>
        </w:rPr>
        <w:t xml:space="preserve"> No PTAL 14.panta pirmās daļas izriet, ka prece ir līguma noteikumiem neatbilstoša, ja tā neatbilst solītajai kvalitātei un nav derīga mērķim, kādam patērētājs preci izvēlējies, </w:t>
      </w:r>
    </w:p>
    <w:p w14:paraId="0141876D" w14:textId="11A4124D" w:rsidR="0087023D" w:rsidRPr="0087023D" w:rsidRDefault="00A26D79" w:rsidP="00E67A46">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Ņemot vērā, ka lietā nav citi pierādījumiem, piemēram, apavu fotogrāfijas, no kurām varētu secināt, vai apaviem ir ražošanas defekts, Komisijai nav pamata apšaubīt sabiedrības iesniegtā neatkarīgā eksperta slēdzienu kā arī apavu ražotāja atzinumu.</w:t>
      </w:r>
    </w:p>
    <w:p w14:paraId="37D8622B" w14:textId="3266A526" w:rsidR="0087023D" w:rsidRPr="00A26D79" w:rsidRDefault="00A26D79" w:rsidP="00E67A46">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 norāda, ka tā atbilstoši PTAL 26.</w:t>
      </w:r>
      <w:r w:rsidRPr="00A26D79">
        <w:rPr>
          <w:rFonts w:ascii="Times New Roman" w:eastAsia="Times New Roman" w:hAnsi="Times New Roman"/>
          <w:sz w:val="24"/>
          <w:szCs w:val="24"/>
          <w:vertAlign w:val="superscript"/>
          <w:lang w:val="lv-LV" w:eastAsia="lv-LV"/>
        </w:rPr>
        <w:t>11</w:t>
      </w:r>
      <w:r>
        <w:rPr>
          <w:rFonts w:ascii="Times New Roman" w:eastAsia="Times New Roman" w:hAnsi="Times New Roman"/>
          <w:sz w:val="24"/>
          <w:szCs w:val="24"/>
          <w:lang w:val="lv-LV" w:eastAsia="lv-LV"/>
        </w:rPr>
        <w:t xml:space="preserve">panta pirmajai daļai </w:t>
      </w:r>
      <w:r w:rsidRPr="00A26D79">
        <w:rPr>
          <w:rFonts w:ascii="Times New Roman" w:eastAsia="Times New Roman" w:hAnsi="Times New Roman"/>
          <w:sz w:val="24"/>
          <w:szCs w:val="24"/>
          <w:lang w:val="lv-LV" w:eastAsia="lv-LV"/>
        </w:rPr>
        <w:t>izskata strīdu</w:t>
      </w:r>
      <w:r>
        <w:rPr>
          <w:rFonts w:ascii="Times New Roman" w:eastAsia="Times New Roman" w:hAnsi="Times New Roman"/>
          <w:sz w:val="24"/>
          <w:szCs w:val="24"/>
          <w:lang w:val="lv-LV" w:eastAsia="lv-LV"/>
        </w:rPr>
        <w:t xml:space="preserve">, </w:t>
      </w:r>
      <w:r w:rsidRPr="00A26D79">
        <w:rPr>
          <w:rFonts w:ascii="Times New Roman" w:eastAsia="Times New Roman" w:hAnsi="Times New Roman"/>
          <w:sz w:val="24"/>
          <w:szCs w:val="24"/>
          <w:lang w:val="lv-LV" w:eastAsia="lv-LV"/>
        </w:rPr>
        <w:t>pamatojoties uz informāciju, kuru iesniegušas strīda puses</w:t>
      </w:r>
      <w:r>
        <w:rPr>
          <w:rFonts w:ascii="Times New Roman" w:eastAsia="Times New Roman" w:hAnsi="Times New Roman"/>
          <w:sz w:val="24"/>
          <w:szCs w:val="24"/>
          <w:lang w:val="lv-LV" w:eastAsia="lv-LV"/>
        </w:rPr>
        <w:t xml:space="preserve">. Tā kā no pušu iesniegtajiem </w:t>
      </w:r>
      <w:r>
        <w:rPr>
          <w:rFonts w:ascii="Times New Roman" w:eastAsia="Times New Roman" w:hAnsi="Times New Roman"/>
          <w:sz w:val="24"/>
          <w:szCs w:val="24"/>
          <w:lang w:val="lv-LV" w:eastAsia="lv-LV"/>
        </w:rPr>
        <w:lastRenderedPageBreak/>
        <w:t>pierādījumiem izriet, ka apavi ir līguma noteikumiem atbilstoši, tad patērētājam nav pamata prasīt naudas atmaksu par apaviem.</w:t>
      </w:r>
    </w:p>
    <w:p w14:paraId="23997050" w14:textId="2450E72A"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14.panta pirmo daļu,</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7336D488" w:rsidR="000979D1" w:rsidRPr="000979D1" w:rsidRDefault="00A26D79" w:rsidP="00E67A46">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0979D1" w:rsidRPr="000979D1">
        <w:rPr>
          <w:rFonts w:ascii="Times New Roman" w:eastAsia="Times New Roman" w:hAnsi="Times New Roman"/>
          <w:sz w:val="24"/>
          <w:szCs w:val="24"/>
          <w:lang w:val="lv-LV" w:eastAsia="lv-LV"/>
        </w:rPr>
        <w:t xml:space="preserve"> </w:t>
      </w:r>
      <w:r w:rsidR="007F1419">
        <w:rPr>
          <w:rFonts w:ascii="Times New Roman" w:eastAsia="Times New Roman" w:hAnsi="Times New Roman"/>
          <w:sz w:val="24"/>
          <w:szCs w:val="24"/>
          <w:lang w:val="lv-LV" w:eastAsia="lv-LV"/>
        </w:rPr>
        <w:t>patērētāja</w:t>
      </w:r>
      <w:r w:rsidR="000979D1" w:rsidRPr="000979D1">
        <w:rPr>
          <w:rFonts w:ascii="Times New Roman" w:eastAsia="Times New Roman" w:hAnsi="Times New Roman"/>
          <w:sz w:val="24"/>
          <w:szCs w:val="24"/>
          <w:lang w:val="lv-LV" w:eastAsia="lv-LV"/>
        </w:rPr>
        <w:t xml:space="preserve"> prasību.</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0CDB6" w14:textId="77777777" w:rsidR="003E2EC6" w:rsidRDefault="003E2EC6">
      <w:pPr>
        <w:spacing w:after="0" w:line="240" w:lineRule="auto"/>
      </w:pPr>
      <w:r>
        <w:separator/>
      </w:r>
    </w:p>
  </w:endnote>
  <w:endnote w:type="continuationSeparator" w:id="0">
    <w:p w14:paraId="69F99A39" w14:textId="77777777" w:rsidR="003E2EC6" w:rsidRDefault="003E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39226DCF" w:rsidR="00063A6C" w:rsidRDefault="00063A6C" w:rsidP="00063A6C">
        <w:pPr>
          <w:pStyle w:val="Footer"/>
          <w:jc w:val="center"/>
        </w:pPr>
        <w:r>
          <w:fldChar w:fldCharType="begin"/>
        </w:r>
        <w:r>
          <w:instrText xml:space="preserve"> PAGE   \* MERGEFORMAT </w:instrText>
        </w:r>
        <w:r>
          <w:fldChar w:fldCharType="separate"/>
        </w:r>
        <w:r w:rsidR="00682B1D">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9358" w14:textId="77777777" w:rsidR="003E2EC6" w:rsidRDefault="003E2EC6">
      <w:pPr>
        <w:spacing w:after="0" w:line="240" w:lineRule="auto"/>
      </w:pPr>
      <w:r>
        <w:separator/>
      </w:r>
    </w:p>
  </w:footnote>
  <w:footnote w:type="continuationSeparator" w:id="0">
    <w:p w14:paraId="5E45AD35" w14:textId="77777777" w:rsidR="003E2EC6" w:rsidRDefault="003E2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91806107">
    <w:abstractNumId w:val="10"/>
  </w:num>
  <w:num w:numId="2" w16cid:durableId="1385133649">
    <w:abstractNumId w:val="8"/>
  </w:num>
  <w:num w:numId="3" w16cid:durableId="1368871369">
    <w:abstractNumId w:val="7"/>
  </w:num>
  <w:num w:numId="4" w16cid:durableId="742024792">
    <w:abstractNumId w:val="6"/>
  </w:num>
  <w:num w:numId="5" w16cid:durableId="786046151">
    <w:abstractNumId w:val="5"/>
  </w:num>
  <w:num w:numId="6" w16cid:durableId="1761831731">
    <w:abstractNumId w:val="9"/>
  </w:num>
  <w:num w:numId="7" w16cid:durableId="190609208">
    <w:abstractNumId w:val="4"/>
  </w:num>
  <w:num w:numId="8" w16cid:durableId="1356420544">
    <w:abstractNumId w:val="3"/>
  </w:num>
  <w:num w:numId="9" w16cid:durableId="223491684">
    <w:abstractNumId w:val="2"/>
  </w:num>
  <w:num w:numId="10" w16cid:durableId="801768386">
    <w:abstractNumId w:val="1"/>
  </w:num>
  <w:num w:numId="11" w16cid:durableId="1126922510">
    <w:abstractNumId w:val="0"/>
  </w:num>
  <w:num w:numId="12" w16cid:durableId="149102154">
    <w:abstractNumId w:val="11"/>
  </w:num>
  <w:num w:numId="13" w16cid:durableId="1762870418">
    <w:abstractNumId w:val="15"/>
  </w:num>
  <w:num w:numId="14" w16cid:durableId="428429569">
    <w:abstractNumId w:val="13"/>
  </w:num>
  <w:num w:numId="15" w16cid:durableId="39017119">
    <w:abstractNumId w:val="14"/>
  </w:num>
  <w:num w:numId="16" w16cid:durableId="20596286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4270"/>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A5CC0"/>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E2EC6"/>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2B1D"/>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3F79"/>
    <w:rsid w:val="007A4722"/>
    <w:rsid w:val="007A6354"/>
    <w:rsid w:val="007A77C5"/>
    <w:rsid w:val="007B3BA5"/>
    <w:rsid w:val="007B4CF7"/>
    <w:rsid w:val="007B7E14"/>
    <w:rsid w:val="007C0298"/>
    <w:rsid w:val="007D3DAA"/>
    <w:rsid w:val="007D4F77"/>
    <w:rsid w:val="007D53F5"/>
    <w:rsid w:val="007E4D1F"/>
    <w:rsid w:val="007E54FC"/>
    <w:rsid w:val="007F0D34"/>
    <w:rsid w:val="007F1419"/>
    <w:rsid w:val="008002B9"/>
    <w:rsid w:val="0080046C"/>
    <w:rsid w:val="0080787E"/>
    <w:rsid w:val="008079FA"/>
    <w:rsid w:val="00815277"/>
    <w:rsid w:val="008223BD"/>
    <w:rsid w:val="008243C0"/>
    <w:rsid w:val="008271F1"/>
    <w:rsid w:val="0082787D"/>
    <w:rsid w:val="008347E4"/>
    <w:rsid w:val="008412C2"/>
    <w:rsid w:val="00846374"/>
    <w:rsid w:val="0084746E"/>
    <w:rsid w:val="00862C31"/>
    <w:rsid w:val="00864039"/>
    <w:rsid w:val="00864597"/>
    <w:rsid w:val="00865324"/>
    <w:rsid w:val="00867C37"/>
    <w:rsid w:val="0087023D"/>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5A9C"/>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6D79"/>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314D0"/>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3F7"/>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57C7"/>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7C33"/>
    <w:rsid w:val="00E60E73"/>
    <w:rsid w:val="00E63825"/>
    <w:rsid w:val="00E638C6"/>
    <w:rsid w:val="00E643BC"/>
    <w:rsid w:val="00E652A7"/>
    <w:rsid w:val="00E67A46"/>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F165D"/>
    <w:rsid w:val="00F00572"/>
    <w:rsid w:val="00F017FD"/>
    <w:rsid w:val="00F146B6"/>
    <w:rsid w:val="00F1681E"/>
    <w:rsid w:val="00F20F18"/>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0E45"/>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8B010-D9EB-485E-9C8D-E388C413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2929</Characters>
  <Application>Microsoft Office Word</Application>
  <DocSecurity>0</DocSecurity>
  <Lines>61</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3357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2026-05-18T14:26:00Z</dcterms:created>
  <dcterms:modified xsi:type="dcterms:W3CDTF">2026-05-18T14:26:00Z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