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A94BE" w14:textId="313B1594" w:rsidR="0043166D" w:rsidRPr="0043166D" w:rsidRDefault="00716CA9" w:rsidP="0043166D">
      <w:pPr>
        <w:widowControl/>
        <w:spacing w:after="0" w:line="240" w:lineRule="auto"/>
        <w:ind w:left="5670"/>
        <w:rPr>
          <w:rFonts w:ascii="Times New Roman" w:hAnsi="Times New Roman"/>
          <w:b/>
          <w:bCs/>
          <w:sz w:val="24"/>
          <w:szCs w:val="24"/>
          <w:lang w:val="lv-LV" w:eastAsia="lv-LV"/>
        </w:rPr>
      </w:pPr>
      <w:bookmarkStart w:id="0" w:name="_Hlk129357906"/>
      <w:bookmarkStart w:id="1" w:name="_Hlk83121370"/>
      <w:r>
        <w:rPr>
          <w:rFonts w:ascii="Times New Roman" w:hAnsi="Times New Roman"/>
          <w:b/>
          <w:bCs/>
          <w:sz w:val="24"/>
          <w:szCs w:val="24"/>
          <w:lang w:val="lv-LV" w:eastAsia="lv-LV"/>
        </w:rPr>
        <w:t>patērētājs</w:t>
      </w:r>
    </w:p>
    <w:p w14:paraId="6844256C" w14:textId="77777777" w:rsidR="0043166D" w:rsidRDefault="0043166D" w:rsidP="0043166D">
      <w:pPr>
        <w:widowControl/>
        <w:spacing w:after="0" w:line="240" w:lineRule="auto"/>
        <w:ind w:left="5670"/>
        <w:rPr>
          <w:rFonts w:ascii="Times New Roman" w:hAnsi="Times New Roman"/>
          <w:b/>
          <w:bCs/>
          <w:sz w:val="24"/>
          <w:szCs w:val="24"/>
          <w:lang w:val="lv-LV" w:eastAsia="lv-LV"/>
        </w:rPr>
      </w:pPr>
    </w:p>
    <w:p w14:paraId="34D4128A" w14:textId="65E6BF46" w:rsidR="009C2725" w:rsidRPr="0043166D" w:rsidRDefault="00716CA9" w:rsidP="0043166D">
      <w:pPr>
        <w:widowControl/>
        <w:spacing w:after="0" w:line="240" w:lineRule="auto"/>
        <w:ind w:left="5670"/>
        <w:rPr>
          <w:rFonts w:ascii="Times New Roman" w:hAnsi="Times New Roman"/>
          <w:b/>
          <w:bCs/>
          <w:sz w:val="24"/>
          <w:szCs w:val="24"/>
          <w:lang w:val="lv-LV" w:eastAsia="lv-LV"/>
        </w:rPr>
      </w:pPr>
      <w:r>
        <w:rPr>
          <w:rFonts w:ascii="Times New Roman" w:hAnsi="Times New Roman"/>
          <w:b/>
          <w:bCs/>
          <w:sz w:val="24"/>
          <w:szCs w:val="24"/>
          <w:lang w:val="lv-LV" w:eastAsia="lv-LV"/>
        </w:rPr>
        <w:t>sabiedrība</w:t>
      </w:r>
    </w:p>
    <w:p w14:paraId="46D81079" w14:textId="77777777" w:rsidR="009C2725" w:rsidRDefault="009C2725" w:rsidP="009C2725">
      <w:pPr>
        <w:widowControl/>
        <w:spacing w:before="360" w:after="0" w:line="240" w:lineRule="auto"/>
        <w:jc w:val="center"/>
        <w:rPr>
          <w:rFonts w:ascii="Times New Roman" w:eastAsia="Times New Roman" w:hAnsi="Times New Roman"/>
          <w:b/>
          <w:sz w:val="24"/>
          <w:lang w:val="lv-LV" w:eastAsia="lv-LV"/>
        </w:rPr>
      </w:pPr>
      <w:bookmarkStart w:id="2" w:name="_Hlk172731812"/>
      <w:r>
        <w:rPr>
          <w:rFonts w:ascii="Times New Roman" w:eastAsia="Times New Roman" w:hAnsi="Times New Roman"/>
          <w:b/>
          <w:sz w:val="24"/>
          <w:lang w:val="lv-LV" w:eastAsia="lv-LV"/>
        </w:rPr>
        <w:t>Lēmums</w:t>
      </w:r>
    </w:p>
    <w:p w14:paraId="69FCD1B7"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par strīdu</w:t>
      </w:r>
    </w:p>
    <w:p w14:paraId="23063891" w14:textId="77777777" w:rsidR="009C2725" w:rsidRDefault="009C2725" w:rsidP="009C2725">
      <w:pPr>
        <w:widowControl/>
        <w:spacing w:after="0" w:line="240" w:lineRule="auto"/>
        <w:jc w:val="center"/>
        <w:rPr>
          <w:rFonts w:ascii="Times New Roman" w:eastAsia="Times New Roman" w:hAnsi="Times New Roman"/>
          <w:b/>
          <w:sz w:val="24"/>
          <w:lang w:val="lv-LV" w:eastAsia="lv-LV"/>
        </w:rPr>
      </w:pPr>
      <w:r>
        <w:rPr>
          <w:rFonts w:ascii="Times New Roman" w:eastAsia="Times New Roman" w:hAnsi="Times New Roman"/>
          <w:sz w:val="24"/>
          <w:lang w:val="lv-LV" w:eastAsia="lv-LV"/>
        </w:rPr>
        <w:t>Rīgā</w:t>
      </w:r>
    </w:p>
    <w:p w14:paraId="40B4D969" w14:textId="15A2E8F5" w:rsidR="009C2725" w:rsidRDefault="009C2725" w:rsidP="009C2725">
      <w:pPr>
        <w:widowControl/>
        <w:tabs>
          <w:tab w:val="left" w:pos="6521"/>
        </w:tabs>
        <w:spacing w:before="360" w:after="0" w:line="240" w:lineRule="auto"/>
        <w:jc w:val="both"/>
        <w:rPr>
          <w:rFonts w:ascii="Times New Roman" w:eastAsia="Times New Roman" w:hAnsi="Times New Roman"/>
          <w:sz w:val="24"/>
          <w:lang w:val="lv-LV" w:eastAsia="lv-LV"/>
        </w:rPr>
      </w:pPr>
      <w:bookmarkStart w:id="3" w:name="_Hlk136345285"/>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315368">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gada </w:t>
      </w:r>
      <w:r w:rsidR="001A1B3E">
        <w:rPr>
          <w:rFonts w:ascii="Times New Roman" w:eastAsia="Times New Roman" w:hAnsi="Times New Roman"/>
          <w:sz w:val="24"/>
          <w:lang w:val="lv-LV" w:eastAsia="lv-LV"/>
        </w:rPr>
        <w:t>23.</w:t>
      </w:r>
      <w:r w:rsidR="00315368">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aprīlī</w:t>
      </w:r>
      <w:r>
        <w:rPr>
          <w:rFonts w:ascii="Times New Roman" w:eastAsia="Times New Roman" w:hAnsi="Times New Roman"/>
          <w:sz w:val="24"/>
          <w:lang w:val="lv-LV" w:eastAsia="lv-LV"/>
        </w:rPr>
        <w:tab/>
        <w:t>Nr.</w:t>
      </w:r>
      <w:r w:rsidR="00315368">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202</w:t>
      </w:r>
      <w:r w:rsidR="001A1B3E">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1A1B3E">
        <w:rPr>
          <w:rFonts w:ascii="Times New Roman" w:eastAsia="Times New Roman" w:hAnsi="Times New Roman"/>
          <w:sz w:val="24"/>
          <w:lang w:val="lv-LV" w:eastAsia="lv-LV"/>
        </w:rPr>
        <w:t>7</w:t>
      </w:r>
      <w:r w:rsidR="0043166D">
        <w:rPr>
          <w:rFonts w:ascii="Times New Roman" w:eastAsia="Times New Roman" w:hAnsi="Times New Roman"/>
          <w:sz w:val="24"/>
          <w:lang w:val="lv-LV" w:eastAsia="lv-LV"/>
        </w:rPr>
        <w:t>7</w:t>
      </w:r>
      <w:r>
        <w:rPr>
          <w:rFonts w:ascii="Times New Roman" w:eastAsia="Times New Roman" w:hAnsi="Times New Roman"/>
          <w:sz w:val="24"/>
          <w:lang w:val="lv-LV" w:eastAsia="lv-LV"/>
        </w:rPr>
        <w:t>-psrk</w:t>
      </w:r>
    </w:p>
    <w:p w14:paraId="7505569A" w14:textId="77777777" w:rsidR="009C2725" w:rsidRDefault="009C2725" w:rsidP="009C2725">
      <w:pPr>
        <w:widowControl/>
        <w:spacing w:before="36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68D83A65" w14:textId="300F7B8A" w:rsidR="009C2725" w:rsidRDefault="009C2725" w:rsidP="009C2725">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priekšsēdētāja </w:t>
      </w:r>
      <w:r w:rsidR="001A1B3E">
        <w:rPr>
          <w:rFonts w:ascii="Times New Roman" w:eastAsia="Times New Roman" w:hAnsi="Times New Roman"/>
          <w:sz w:val="24"/>
          <w:lang w:val="lv-LV" w:eastAsia="lv-LV"/>
        </w:rPr>
        <w:t>L.</w:t>
      </w:r>
      <w:r w:rsidR="00315368">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Neimane</w:t>
      </w:r>
    </w:p>
    <w:p w14:paraId="4A45169F" w14:textId="5FF63967" w:rsidR="009C2725" w:rsidRDefault="009C2725" w:rsidP="009C2725">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locekļi A.</w:t>
      </w:r>
      <w:r w:rsidR="00315368">
        <w:rPr>
          <w:rFonts w:ascii="Times New Roman" w:eastAsia="Times New Roman" w:hAnsi="Times New Roman"/>
          <w:sz w:val="24"/>
          <w:lang w:val="lv-LV" w:eastAsia="lv-LV"/>
        </w:rPr>
        <w:t xml:space="preserve"> </w:t>
      </w:r>
      <w:proofErr w:type="spellStart"/>
      <w:r>
        <w:rPr>
          <w:rFonts w:ascii="Times New Roman" w:eastAsia="Times New Roman" w:hAnsi="Times New Roman"/>
          <w:sz w:val="24"/>
          <w:lang w:val="lv-LV" w:eastAsia="lv-LV"/>
        </w:rPr>
        <w:t>Smagars</w:t>
      </w:r>
      <w:proofErr w:type="spellEnd"/>
      <w:r>
        <w:rPr>
          <w:rFonts w:ascii="Times New Roman" w:eastAsia="Times New Roman" w:hAnsi="Times New Roman"/>
          <w:sz w:val="24"/>
          <w:lang w:val="lv-LV" w:eastAsia="lv-LV"/>
        </w:rPr>
        <w:t xml:space="preserve"> kā patērētāju interešu pārstāvis un I.</w:t>
      </w:r>
      <w:r w:rsidR="00315368">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Rūtiņš kā komersantu interešu pārstāvis</w:t>
      </w:r>
    </w:p>
    <w:p w14:paraId="5781BB1C" w14:textId="5ED8A013" w:rsidR="009C2725" w:rsidRDefault="009C2725" w:rsidP="009C2725">
      <w:pPr>
        <w:widowControl/>
        <w:suppressAutoHyphens/>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lang w:val="lv-LV" w:eastAsia="lv-LV"/>
        </w:rPr>
        <w:t>izskatīja rakstveida procesā strīdu starp patērētāj</w:t>
      </w:r>
      <w:r w:rsidR="00716CA9">
        <w:rPr>
          <w:rFonts w:ascii="Times New Roman" w:eastAsia="Times New Roman" w:hAnsi="Times New Roman"/>
          <w:sz w:val="24"/>
          <w:lang w:val="lv-LV" w:eastAsia="lv-LV"/>
        </w:rPr>
        <w:t>u</w:t>
      </w:r>
      <w:r>
        <w:rPr>
          <w:rFonts w:ascii="Times New Roman" w:eastAsia="Times New Roman" w:hAnsi="Times New Roman"/>
          <w:sz w:val="24"/>
          <w:lang w:val="lv-LV" w:eastAsia="lv-LV"/>
        </w:rPr>
        <w:t xml:space="preserve"> un sabiedrīb</w:t>
      </w:r>
      <w:r w:rsidR="00716CA9">
        <w:rPr>
          <w:rFonts w:ascii="Times New Roman" w:eastAsia="Times New Roman" w:hAnsi="Times New Roman"/>
          <w:sz w:val="24"/>
          <w:lang w:val="lv-LV" w:eastAsia="lv-LV"/>
        </w:rPr>
        <w:t>u</w:t>
      </w:r>
      <w:r>
        <w:rPr>
          <w:rFonts w:ascii="Times New Roman" w:eastAsia="Times New Roman" w:hAnsi="Times New Roman"/>
          <w:sz w:val="24"/>
          <w:lang w:val="lv-LV" w:eastAsia="lv-LV"/>
        </w:rPr>
        <w:t xml:space="preserve"> </w:t>
      </w:r>
      <w:r>
        <w:rPr>
          <w:rFonts w:ascii="Times New Roman" w:eastAsia="Times New Roman" w:hAnsi="Times New Roman"/>
          <w:sz w:val="24"/>
          <w:szCs w:val="24"/>
          <w:lang w:val="lv-LV"/>
        </w:rPr>
        <w:t xml:space="preserve">saistībā ar iegādātu līguma noteikumiem neatbilstošu </w:t>
      </w:r>
      <w:r w:rsidR="0043166D">
        <w:rPr>
          <w:rFonts w:ascii="Times New Roman" w:eastAsia="Times New Roman" w:hAnsi="Times New Roman"/>
          <w:sz w:val="24"/>
          <w:szCs w:val="24"/>
          <w:lang w:val="lv-LV"/>
        </w:rPr>
        <w:t>automašīnu</w:t>
      </w:r>
      <w:r>
        <w:rPr>
          <w:rFonts w:ascii="Times New Roman" w:eastAsia="Times New Roman" w:hAnsi="Times New Roman"/>
          <w:sz w:val="24"/>
          <w:szCs w:val="24"/>
          <w:lang w:val="lv-LV"/>
        </w:rPr>
        <w:t>.</w:t>
      </w:r>
    </w:p>
    <w:p w14:paraId="422074DC" w14:textId="5B572B3B" w:rsidR="00315368" w:rsidRDefault="00315368" w:rsidP="00315368">
      <w:pPr>
        <w:widowControl/>
        <w:suppressAutoHyphens/>
        <w:spacing w:after="0" w:line="240" w:lineRule="auto"/>
        <w:ind w:firstLine="720"/>
        <w:jc w:val="both"/>
        <w:rPr>
          <w:rFonts w:ascii="Times New Roman" w:eastAsia="Times New Roman" w:hAnsi="Times New Roman"/>
          <w:sz w:val="24"/>
          <w:szCs w:val="24"/>
          <w:lang w:val="lv-LV"/>
        </w:rPr>
      </w:pPr>
      <w:r w:rsidRPr="00315368">
        <w:rPr>
          <w:rFonts w:ascii="Times New Roman" w:eastAsia="Times New Roman" w:hAnsi="Times New Roman"/>
          <w:sz w:val="24"/>
          <w:szCs w:val="24"/>
          <w:lang w:val="lv-LV"/>
        </w:rPr>
        <w:t>No lietas materiāliem izriet, ka 202</w:t>
      </w:r>
      <w:r>
        <w:rPr>
          <w:rFonts w:ascii="Times New Roman" w:eastAsia="Times New Roman" w:hAnsi="Times New Roman"/>
          <w:sz w:val="24"/>
          <w:szCs w:val="24"/>
          <w:lang w:val="lv-LV"/>
        </w:rPr>
        <w:t>5</w:t>
      </w:r>
      <w:r w:rsidRPr="00315368">
        <w:rPr>
          <w:rFonts w:ascii="Times New Roman" w:eastAsia="Times New Roman" w:hAnsi="Times New Roman"/>
          <w:sz w:val="24"/>
          <w:szCs w:val="24"/>
          <w:lang w:val="lv-LV"/>
        </w:rPr>
        <w:t xml:space="preserve">. gada </w:t>
      </w:r>
      <w:r>
        <w:rPr>
          <w:rFonts w:ascii="Times New Roman" w:eastAsia="Times New Roman" w:hAnsi="Times New Roman"/>
          <w:sz w:val="24"/>
          <w:szCs w:val="24"/>
          <w:lang w:val="lv-LV"/>
        </w:rPr>
        <w:t>3</w:t>
      </w:r>
      <w:r w:rsidRPr="00315368">
        <w:rPr>
          <w:rFonts w:ascii="Times New Roman" w:eastAsia="Times New Roman" w:hAnsi="Times New Roman"/>
          <w:sz w:val="24"/>
          <w:szCs w:val="24"/>
          <w:lang w:val="lv-LV"/>
        </w:rPr>
        <w:t xml:space="preserve">. oktobrī patērētājs no sabiedrības iegādājās lietotu automašīnu </w:t>
      </w:r>
      <w:proofErr w:type="spellStart"/>
      <w:r w:rsidRPr="00315368">
        <w:rPr>
          <w:rFonts w:ascii="Times New Roman" w:eastAsia="Times New Roman" w:hAnsi="Times New Roman"/>
          <w:sz w:val="24"/>
          <w:lang w:val="lv-LV" w:eastAsia="lv-LV"/>
        </w:rPr>
        <w:t>Opel</w:t>
      </w:r>
      <w:proofErr w:type="spellEnd"/>
      <w:r w:rsidRPr="00315368">
        <w:rPr>
          <w:rFonts w:ascii="Times New Roman" w:eastAsia="Times New Roman" w:hAnsi="Times New Roman"/>
          <w:sz w:val="24"/>
          <w:lang w:val="lv-LV" w:eastAsia="lv-LV"/>
        </w:rPr>
        <w:t xml:space="preserve"> Astra</w:t>
      </w:r>
      <w:r w:rsidRPr="00315368">
        <w:rPr>
          <w:rFonts w:ascii="Times New Roman" w:eastAsia="Times New Roman" w:hAnsi="Times New Roman"/>
          <w:sz w:val="24"/>
          <w:szCs w:val="24"/>
          <w:lang w:val="lv-LV"/>
        </w:rPr>
        <w:t xml:space="preserve"> par </w:t>
      </w:r>
      <w:r>
        <w:rPr>
          <w:rFonts w:ascii="Times New Roman" w:eastAsia="Times New Roman" w:hAnsi="Times New Roman"/>
          <w:sz w:val="24"/>
          <w:szCs w:val="24"/>
          <w:lang w:val="lv-LV"/>
        </w:rPr>
        <w:t>8 500,00</w:t>
      </w:r>
      <w:r w:rsidRPr="00315368">
        <w:rPr>
          <w:rFonts w:ascii="Times New Roman" w:eastAsia="Times New Roman" w:hAnsi="Times New Roman"/>
          <w:sz w:val="24"/>
          <w:szCs w:val="24"/>
          <w:lang w:val="lv-LV"/>
        </w:rPr>
        <w:t xml:space="preserve"> EUR.</w:t>
      </w:r>
      <w:r>
        <w:rPr>
          <w:rFonts w:ascii="Times New Roman" w:eastAsia="Times New Roman" w:hAnsi="Times New Roman"/>
          <w:sz w:val="24"/>
          <w:szCs w:val="24"/>
          <w:lang w:val="lv-LV"/>
        </w:rPr>
        <w:t xml:space="preserve"> </w:t>
      </w:r>
      <w:r w:rsidRPr="00315368">
        <w:rPr>
          <w:rFonts w:ascii="Times New Roman" w:eastAsia="Times New Roman" w:hAnsi="Times New Roman"/>
          <w:sz w:val="24"/>
          <w:szCs w:val="24"/>
          <w:lang w:val="lv-LV"/>
        </w:rPr>
        <w:t>Pēc automašīnas iegādes tika konstatēts motora defekts – sadales mehānisma piedziņas ķēdes bojājums. Patērētājs 202</w:t>
      </w:r>
      <w:r>
        <w:rPr>
          <w:rFonts w:ascii="Times New Roman" w:eastAsia="Times New Roman" w:hAnsi="Times New Roman"/>
          <w:sz w:val="24"/>
          <w:szCs w:val="24"/>
          <w:lang w:val="lv-LV"/>
        </w:rPr>
        <w:t>5</w:t>
      </w:r>
      <w:r w:rsidRPr="00315368">
        <w:rPr>
          <w:rFonts w:ascii="Times New Roman" w:eastAsia="Times New Roman" w:hAnsi="Times New Roman"/>
          <w:sz w:val="24"/>
          <w:szCs w:val="24"/>
          <w:lang w:val="lv-LV"/>
        </w:rPr>
        <w:t xml:space="preserve">. gada </w:t>
      </w:r>
      <w:r>
        <w:rPr>
          <w:rFonts w:ascii="Times New Roman" w:eastAsia="Times New Roman" w:hAnsi="Times New Roman"/>
          <w:sz w:val="24"/>
          <w:szCs w:val="24"/>
          <w:lang w:val="lv-LV"/>
        </w:rPr>
        <w:t>2</w:t>
      </w:r>
      <w:r w:rsidRPr="00315368">
        <w:rPr>
          <w:rFonts w:ascii="Times New Roman" w:eastAsia="Times New Roman" w:hAnsi="Times New Roman"/>
          <w:sz w:val="24"/>
          <w:szCs w:val="24"/>
          <w:lang w:val="lv-LV"/>
        </w:rPr>
        <w:t>.</w:t>
      </w:r>
      <w:r>
        <w:rPr>
          <w:rFonts w:ascii="Times New Roman" w:eastAsia="Times New Roman" w:hAnsi="Times New Roman"/>
          <w:sz w:val="24"/>
          <w:szCs w:val="24"/>
          <w:lang w:val="lv-LV"/>
        </w:rPr>
        <w:t> </w:t>
      </w:r>
      <w:r w:rsidRPr="00315368">
        <w:rPr>
          <w:rFonts w:ascii="Times New Roman" w:eastAsia="Times New Roman" w:hAnsi="Times New Roman"/>
          <w:sz w:val="24"/>
          <w:szCs w:val="24"/>
          <w:lang w:val="lv-LV"/>
        </w:rPr>
        <w:t>novembrī vērsās pie sabiedrības, pieprasot automašīnas remontu vai remonta izmaksu segšanu, norādot, ka defekts tika konstatēts pēc iegādes un par to iegādes brīdī netika sniegta informācija.</w:t>
      </w:r>
      <w:r>
        <w:rPr>
          <w:rFonts w:ascii="Times New Roman" w:eastAsia="Times New Roman" w:hAnsi="Times New Roman"/>
          <w:sz w:val="24"/>
          <w:szCs w:val="24"/>
          <w:lang w:val="lv-LV"/>
        </w:rPr>
        <w:t xml:space="preserve"> </w:t>
      </w:r>
      <w:r w:rsidRPr="00315368">
        <w:rPr>
          <w:rFonts w:ascii="Times New Roman" w:eastAsia="Times New Roman" w:hAnsi="Times New Roman"/>
          <w:sz w:val="24"/>
          <w:szCs w:val="24"/>
          <w:lang w:val="lv-LV"/>
        </w:rPr>
        <w:t>Defektu konstatēja SIA “</w:t>
      </w:r>
      <w:r w:rsidRPr="00315368">
        <w:rPr>
          <w:rFonts w:ascii="Times New Roman" w:eastAsia="Times New Roman" w:hAnsi="Times New Roman"/>
          <w:sz w:val="24"/>
          <w:lang w:val="lv-LV" w:eastAsia="lv-LV"/>
        </w:rPr>
        <w:t>Pilna Servisa Līzings</w:t>
      </w:r>
      <w:r w:rsidRPr="00315368">
        <w:rPr>
          <w:rFonts w:ascii="Times New Roman" w:eastAsia="Times New Roman" w:hAnsi="Times New Roman"/>
          <w:sz w:val="24"/>
          <w:szCs w:val="24"/>
          <w:lang w:val="lv-LV"/>
        </w:rPr>
        <w:t xml:space="preserve">”, un paredzamās remonta izmaksas bija </w:t>
      </w:r>
      <w:r>
        <w:rPr>
          <w:rFonts w:ascii="Times New Roman" w:eastAsia="Times New Roman" w:hAnsi="Times New Roman"/>
          <w:sz w:val="24"/>
          <w:szCs w:val="24"/>
          <w:lang w:val="lv-LV"/>
        </w:rPr>
        <w:t xml:space="preserve">1 511,20 </w:t>
      </w:r>
      <w:r w:rsidRPr="00315368">
        <w:rPr>
          <w:rFonts w:ascii="Times New Roman" w:eastAsia="Times New Roman" w:hAnsi="Times New Roman"/>
          <w:sz w:val="24"/>
          <w:szCs w:val="24"/>
          <w:lang w:val="lv-LV"/>
        </w:rPr>
        <w:t>EUR. Sabiedrība piedāvāja daļēju remonta izmaksu segšanu un automašīnas remontu ar ilgāku izpildes termiņu, kam patērētājs nepiekrita.</w:t>
      </w:r>
      <w:r>
        <w:rPr>
          <w:rFonts w:ascii="Times New Roman" w:eastAsia="Times New Roman" w:hAnsi="Times New Roman"/>
          <w:sz w:val="24"/>
          <w:szCs w:val="24"/>
          <w:lang w:val="lv-LV"/>
        </w:rPr>
        <w:t xml:space="preserve"> </w:t>
      </w:r>
      <w:r w:rsidRPr="00315368">
        <w:rPr>
          <w:rFonts w:ascii="Times New Roman" w:eastAsia="Times New Roman" w:hAnsi="Times New Roman"/>
          <w:sz w:val="24"/>
          <w:szCs w:val="24"/>
          <w:lang w:val="lv-LV"/>
        </w:rPr>
        <w:t>Patērētājs Komisijai lūdz uzlikt sabiedrībai pienākumu novērst defektu vai kompensēt remonta izmaksas.</w:t>
      </w:r>
    </w:p>
    <w:p w14:paraId="4A4E74DC" w14:textId="420EB6CE" w:rsidR="00315368" w:rsidRDefault="00315368" w:rsidP="00315368">
      <w:pPr>
        <w:widowControl/>
        <w:suppressAutoHyphens/>
        <w:spacing w:after="0" w:line="240" w:lineRule="auto"/>
        <w:ind w:firstLine="720"/>
        <w:jc w:val="both"/>
        <w:rPr>
          <w:rFonts w:ascii="Times New Roman" w:eastAsia="Times New Roman" w:hAnsi="Times New Roman"/>
          <w:sz w:val="24"/>
          <w:szCs w:val="24"/>
          <w:lang w:val="lv-LV"/>
        </w:rPr>
      </w:pPr>
      <w:r w:rsidRPr="00315368">
        <w:rPr>
          <w:rFonts w:ascii="Times New Roman" w:eastAsia="Times New Roman" w:hAnsi="Times New Roman"/>
          <w:sz w:val="24"/>
          <w:szCs w:val="24"/>
          <w:lang w:val="lv-LV"/>
        </w:rPr>
        <w:t>Sabiedrība lietā ir sniegusi skaidrojumu, norādot, ka automašīna ir lietota prece un ka patērētāja norādītā detaļa pēc savas būtības ir uzskatāma par dilstošu detaļu.</w:t>
      </w:r>
      <w:r>
        <w:rPr>
          <w:rFonts w:ascii="Times New Roman" w:eastAsia="Times New Roman" w:hAnsi="Times New Roman"/>
          <w:sz w:val="24"/>
          <w:szCs w:val="24"/>
          <w:lang w:val="lv-LV"/>
        </w:rPr>
        <w:t xml:space="preserve"> </w:t>
      </w:r>
      <w:r w:rsidRPr="00315368">
        <w:rPr>
          <w:rFonts w:ascii="Times New Roman" w:eastAsia="Times New Roman" w:hAnsi="Times New Roman"/>
          <w:sz w:val="24"/>
          <w:szCs w:val="24"/>
          <w:lang w:val="lv-LV"/>
        </w:rPr>
        <w:t>Sabiedrība norāda, ka tās un oficiālā ražotāja pārstāvja veiktajās diagnostikās defekts netika konstatēts, tomēr labas gribas nolūkā tika piedāvāts veikt remontdarbus, kuriem patērētājs nepiekrita, pamatojot to ar pārmērīgi ilgu remonta termiņu.</w:t>
      </w:r>
      <w:r>
        <w:rPr>
          <w:rFonts w:ascii="Times New Roman" w:eastAsia="Times New Roman" w:hAnsi="Times New Roman"/>
          <w:sz w:val="24"/>
          <w:szCs w:val="24"/>
          <w:lang w:val="lv-LV"/>
        </w:rPr>
        <w:t xml:space="preserve"> </w:t>
      </w:r>
      <w:r w:rsidRPr="00315368">
        <w:rPr>
          <w:rFonts w:ascii="Times New Roman" w:eastAsia="Times New Roman" w:hAnsi="Times New Roman"/>
          <w:sz w:val="24"/>
          <w:szCs w:val="24"/>
          <w:lang w:val="lv-LV"/>
        </w:rPr>
        <w:t>Sabiedrība uzskata, ka automašīna nav uzskatāma par līguma noteikumiem neatbilstošu.</w:t>
      </w:r>
    </w:p>
    <w:p w14:paraId="171FF660" w14:textId="592A37D0" w:rsidR="00315368" w:rsidRDefault="00315368" w:rsidP="00315368">
      <w:pPr>
        <w:widowControl/>
        <w:suppressAutoHyphens/>
        <w:spacing w:after="0" w:line="240" w:lineRule="auto"/>
        <w:ind w:firstLine="720"/>
        <w:jc w:val="both"/>
        <w:rPr>
          <w:rFonts w:ascii="Times New Roman" w:eastAsia="Times New Roman" w:hAnsi="Times New Roman"/>
          <w:sz w:val="24"/>
          <w:szCs w:val="24"/>
          <w:lang w:val="lv-LV"/>
        </w:rPr>
      </w:pPr>
      <w:r w:rsidRPr="00315368">
        <w:rPr>
          <w:rFonts w:ascii="Times New Roman" w:eastAsia="Times New Roman" w:hAnsi="Times New Roman"/>
          <w:sz w:val="24"/>
          <w:szCs w:val="24"/>
          <w:lang w:val="lv-LV"/>
        </w:rPr>
        <w:t>Komisija, izvērtējot lietā esošos dokumentus, skaidro, ka šādas ķēdes automašīnā ir uzskatāmas par dilstošām detaļām, kurām katrai ir noteikts kalpošanas laiks atkarībā no nobraukuma un transportlīdzekļa lietošanas paradumiem.</w:t>
      </w:r>
      <w:r>
        <w:rPr>
          <w:rFonts w:ascii="Times New Roman" w:eastAsia="Times New Roman" w:hAnsi="Times New Roman"/>
          <w:sz w:val="24"/>
          <w:szCs w:val="24"/>
          <w:lang w:val="lv-LV"/>
        </w:rPr>
        <w:t xml:space="preserve"> </w:t>
      </w:r>
      <w:r w:rsidRPr="00315368">
        <w:rPr>
          <w:rFonts w:ascii="Times New Roman" w:eastAsia="Times New Roman" w:hAnsi="Times New Roman"/>
          <w:sz w:val="24"/>
          <w:szCs w:val="24"/>
          <w:lang w:val="lv-LV"/>
        </w:rPr>
        <w:t>Pēc noteikta lietošanas perioda šādas ķēdes ir nomaināmas, un to nodilums pats par sevi nav uzskatāms par ražošanas defektu.</w:t>
      </w:r>
    </w:p>
    <w:p w14:paraId="13F89AED" w14:textId="1B3E507B" w:rsidR="00315368" w:rsidRDefault="00315368" w:rsidP="00315368">
      <w:pPr>
        <w:widowControl/>
        <w:suppressAutoHyphens/>
        <w:spacing w:after="0" w:line="240" w:lineRule="auto"/>
        <w:ind w:firstLine="720"/>
        <w:jc w:val="both"/>
        <w:rPr>
          <w:rFonts w:ascii="Times New Roman" w:eastAsia="Times New Roman" w:hAnsi="Times New Roman"/>
          <w:sz w:val="24"/>
          <w:szCs w:val="24"/>
          <w:lang w:val="lv-LV"/>
        </w:rPr>
      </w:pPr>
      <w:r w:rsidRPr="00315368">
        <w:rPr>
          <w:rFonts w:ascii="Times New Roman" w:eastAsia="Times New Roman" w:hAnsi="Times New Roman"/>
          <w:sz w:val="24"/>
          <w:szCs w:val="24"/>
          <w:lang w:val="lv-LV"/>
        </w:rPr>
        <w:t xml:space="preserve">Komisija skaidro, ka iegādes brīdī patērētājs bija informēts par automašīnas vecumu un nobraukumu, līdz ar </w:t>
      </w:r>
      <w:r>
        <w:rPr>
          <w:rFonts w:ascii="Times New Roman" w:eastAsia="Times New Roman" w:hAnsi="Times New Roman"/>
          <w:sz w:val="24"/>
          <w:szCs w:val="24"/>
          <w:lang w:val="lv-LV"/>
        </w:rPr>
        <w:t>to patērētājs</w:t>
      </w:r>
      <w:r w:rsidRPr="00315368">
        <w:rPr>
          <w:rFonts w:ascii="Times New Roman" w:eastAsia="Times New Roman" w:hAnsi="Times New Roman"/>
          <w:sz w:val="24"/>
          <w:szCs w:val="24"/>
          <w:lang w:val="lv-LV"/>
        </w:rPr>
        <w:t xml:space="preserve"> varēja paredzēt, ka būs nepieciešama dažādu nodilstošo automašīnas detaļu nomaiņa.</w:t>
      </w:r>
    </w:p>
    <w:p w14:paraId="05AD941D" w14:textId="77777777" w:rsidR="00315368" w:rsidRPr="00315368" w:rsidRDefault="00315368" w:rsidP="00315368">
      <w:pPr>
        <w:widowControl/>
        <w:suppressAutoHyphens/>
        <w:spacing w:after="0" w:line="240" w:lineRule="auto"/>
        <w:ind w:firstLine="720"/>
        <w:jc w:val="both"/>
        <w:rPr>
          <w:rFonts w:ascii="Times New Roman" w:eastAsia="Times New Roman" w:hAnsi="Times New Roman"/>
          <w:sz w:val="24"/>
          <w:szCs w:val="24"/>
          <w:lang w:val="lv-LV"/>
        </w:rPr>
      </w:pPr>
      <w:r w:rsidRPr="00315368">
        <w:rPr>
          <w:rFonts w:ascii="Times New Roman" w:eastAsia="Times New Roman" w:hAnsi="Times New Roman"/>
          <w:sz w:val="24"/>
          <w:szCs w:val="24"/>
          <w:lang w:val="lv-LV"/>
        </w:rPr>
        <w:t>Izvērtējot sabiedrības saraksti ar patērētāju, Komisija konstatē, ka sabiedrības izteiktais piedāvājums daļēji segt ķēdes nomaiņas izmaksas ir vērtējams kā saprātīgs risinājums.</w:t>
      </w:r>
    </w:p>
    <w:p w14:paraId="35FA3076" w14:textId="77777777" w:rsidR="00315368" w:rsidRPr="00315368" w:rsidRDefault="00315368" w:rsidP="00315368">
      <w:pPr>
        <w:widowControl/>
        <w:suppressAutoHyphens/>
        <w:spacing w:after="0" w:line="240" w:lineRule="auto"/>
        <w:ind w:firstLine="720"/>
        <w:jc w:val="both"/>
        <w:rPr>
          <w:rFonts w:ascii="Times New Roman" w:eastAsia="Times New Roman" w:hAnsi="Times New Roman"/>
          <w:sz w:val="24"/>
          <w:szCs w:val="24"/>
          <w:lang w:val="lv-LV"/>
        </w:rPr>
      </w:pPr>
    </w:p>
    <w:bookmarkEnd w:id="0"/>
    <w:bookmarkEnd w:id="1"/>
    <w:bookmarkEnd w:id="2"/>
    <w:bookmarkEnd w:id="3"/>
    <w:p w14:paraId="61CBE414" w14:textId="3E503782" w:rsidR="009C2725" w:rsidRDefault="009C2725" w:rsidP="009C2725">
      <w:pPr>
        <w:widowControl/>
        <w:autoSpaceDE w:val="0"/>
        <w:autoSpaceDN w:val="0"/>
        <w:adjustRightInd w:val="0"/>
        <w:spacing w:after="0" w:line="240" w:lineRule="auto"/>
        <w:ind w:firstLine="720"/>
        <w:jc w:val="both"/>
        <w:rPr>
          <w:rFonts w:ascii="Arial" w:hAnsi="Arial" w:cs="Arial"/>
          <w:color w:val="414142"/>
          <w:sz w:val="20"/>
          <w:szCs w:val="20"/>
          <w:shd w:val="clear" w:color="auto" w:fill="FFFFFF"/>
          <w:lang w:val="lv-LV"/>
        </w:rPr>
      </w:pPr>
      <w:r>
        <w:rPr>
          <w:rFonts w:ascii="Times New Roman" w:eastAsia="Times New Roman" w:hAnsi="Times New Roman"/>
          <w:sz w:val="24"/>
          <w:lang w:val="lv-LV" w:eastAsia="lv-LV"/>
        </w:rPr>
        <w:t>Komisija skaidro, ka saskaņā ar Patērētāju tiesību aizsardzības likuma (turpmāk – PTAL)</w:t>
      </w:r>
      <w:r w:rsidRPr="00021F1B">
        <w:rPr>
          <w:rFonts w:ascii="Times New Roman" w:eastAsia="Times New Roman" w:hAnsi="Times New Roman"/>
          <w:sz w:val="24"/>
          <w:szCs w:val="24"/>
          <w:lang w:val="lv-LV"/>
        </w:rPr>
        <w:t xml:space="preserve"> </w:t>
      </w:r>
      <w:r w:rsidRPr="00F75631">
        <w:rPr>
          <w:rFonts w:ascii="Times New Roman" w:eastAsia="Times New Roman" w:hAnsi="Times New Roman"/>
          <w:sz w:val="24"/>
          <w:szCs w:val="24"/>
          <w:lang w:val="lv-LV"/>
        </w:rPr>
        <w:t>27.</w:t>
      </w:r>
      <w:r w:rsidR="00315368">
        <w:rPr>
          <w:rFonts w:ascii="Times New Roman" w:eastAsia="Times New Roman" w:hAnsi="Times New Roman"/>
          <w:sz w:val="24"/>
          <w:szCs w:val="24"/>
          <w:lang w:val="lv-LV"/>
        </w:rPr>
        <w:t xml:space="preserve"> </w:t>
      </w:r>
      <w:r w:rsidRPr="00F75631">
        <w:rPr>
          <w:rFonts w:ascii="Times New Roman" w:eastAsia="Times New Roman" w:hAnsi="Times New Roman"/>
          <w:sz w:val="24"/>
          <w:szCs w:val="24"/>
          <w:lang w:val="lv-LV"/>
        </w:rPr>
        <w:t xml:space="preserve">panta pirmo daļu pārdevējs ir atbildīgs par precei konstatētajām neatbilstībām divu </w:t>
      </w:r>
      <w:r w:rsidRPr="00F75631">
        <w:rPr>
          <w:rFonts w:ascii="Times New Roman" w:eastAsia="Times New Roman" w:hAnsi="Times New Roman"/>
          <w:sz w:val="24"/>
          <w:szCs w:val="24"/>
          <w:lang w:val="lv-LV"/>
        </w:rPr>
        <w:lastRenderedPageBreak/>
        <w:t>gadu laikā no to iegādes brīža</w:t>
      </w:r>
      <w:r>
        <w:rPr>
          <w:rFonts w:ascii="Times New Roman" w:eastAsia="Times New Roman" w:hAnsi="Times New Roman"/>
          <w:sz w:val="24"/>
          <w:szCs w:val="24"/>
          <w:lang w:val="lv-LV"/>
        </w:rPr>
        <w:t>, savukārt saskaņā ar PTAL</w:t>
      </w:r>
      <w:r>
        <w:rPr>
          <w:rFonts w:ascii="Times New Roman" w:eastAsia="Times New Roman" w:hAnsi="Times New Roman"/>
          <w:sz w:val="24"/>
          <w:lang w:val="lv-LV" w:eastAsia="lv-LV"/>
        </w:rPr>
        <w:t xml:space="preserve"> 14.</w:t>
      </w:r>
      <w:r w:rsidR="00315368">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panta pirmās daļas 1.punktu prece uzskatāma par līguma noteikumiem neatbilstošu, ja prece </w:t>
      </w:r>
      <w:r w:rsidRPr="00037599">
        <w:rPr>
          <w:rFonts w:ascii="Times New Roman" w:hAnsi="Times New Roman"/>
          <w:sz w:val="24"/>
          <w:szCs w:val="24"/>
          <w:shd w:val="clear" w:color="auto" w:fill="FFFFFF"/>
          <w:lang w:val="lv-LV"/>
        </w:rPr>
        <w:t xml:space="preserve">atbilst pārdevēja vai pakalpojuma sniedzēja sniegtajam preces aprakstam, norādītajam preces veidam, daudzumam un kvalitātei, kā arī funkcionalitātei, saderībai, </w:t>
      </w:r>
      <w:proofErr w:type="spellStart"/>
      <w:r w:rsidRPr="00037599">
        <w:rPr>
          <w:rFonts w:ascii="Times New Roman" w:hAnsi="Times New Roman"/>
          <w:sz w:val="24"/>
          <w:szCs w:val="24"/>
          <w:shd w:val="clear" w:color="auto" w:fill="FFFFFF"/>
          <w:lang w:val="lv-LV"/>
        </w:rPr>
        <w:t>sadarbspējai</w:t>
      </w:r>
      <w:proofErr w:type="spellEnd"/>
      <w:r w:rsidRPr="00037599">
        <w:rPr>
          <w:rFonts w:ascii="Times New Roman" w:hAnsi="Times New Roman"/>
          <w:sz w:val="24"/>
          <w:szCs w:val="24"/>
          <w:shd w:val="clear" w:color="auto" w:fill="FFFFFF"/>
          <w:lang w:val="lv-LV"/>
        </w:rPr>
        <w:t xml:space="preserve"> un citām iezīmēm.</w:t>
      </w:r>
      <w:r>
        <w:rPr>
          <w:rFonts w:ascii="Arial" w:hAnsi="Arial" w:cs="Arial"/>
          <w:color w:val="414142"/>
          <w:sz w:val="20"/>
          <w:szCs w:val="20"/>
          <w:shd w:val="clear" w:color="auto" w:fill="FFFFFF"/>
          <w:lang w:val="lv-LV"/>
        </w:rPr>
        <w:t xml:space="preserve"> </w:t>
      </w:r>
    </w:p>
    <w:p w14:paraId="5234FBE7" w14:textId="77777777" w:rsidR="00315368" w:rsidRPr="00315368" w:rsidRDefault="00315368" w:rsidP="00315368">
      <w:pPr>
        <w:widowControl/>
        <w:autoSpaceDE w:val="0"/>
        <w:autoSpaceDN w:val="0"/>
        <w:adjustRightInd w:val="0"/>
        <w:spacing w:after="0" w:line="240" w:lineRule="auto"/>
        <w:ind w:firstLine="720"/>
        <w:jc w:val="both"/>
        <w:rPr>
          <w:rFonts w:ascii="Times New Roman" w:hAnsi="Times New Roman"/>
          <w:color w:val="000000"/>
          <w:sz w:val="24"/>
          <w:szCs w:val="24"/>
          <w:shd w:val="clear" w:color="auto" w:fill="FFFFFF"/>
          <w:lang w:val="lv-LV"/>
        </w:rPr>
      </w:pPr>
      <w:r w:rsidRPr="00315368">
        <w:rPr>
          <w:rFonts w:ascii="Times New Roman" w:hAnsi="Times New Roman"/>
          <w:color w:val="000000"/>
          <w:sz w:val="24"/>
          <w:szCs w:val="24"/>
          <w:shd w:val="clear" w:color="auto" w:fill="FFFFFF"/>
          <w:lang w:val="lv-LV"/>
        </w:rPr>
        <w:t>Komisijas ieskatā automašīna atbilst sabiedrības sniegtajam aprakstam, norādītajam vecumam un nobraukumam, līdz ar to ķēdes nodilums Komisijas ieskatā nav vērtējams kā automašīnas neatbilstība līguma noteikumiem.</w:t>
      </w:r>
    </w:p>
    <w:p w14:paraId="55B0B18C" w14:textId="77777777" w:rsidR="00315368" w:rsidRPr="00315368" w:rsidRDefault="00315368" w:rsidP="005C0C58">
      <w:pPr>
        <w:widowControl/>
        <w:autoSpaceDE w:val="0"/>
        <w:autoSpaceDN w:val="0"/>
        <w:adjustRightInd w:val="0"/>
        <w:spacing w:after="0" w:line="240" w:lineRule="auto"/>
        <w:ind w:firstLine="720"/>
        <w:jc w:val="both"/>
        <w:rPr>
          <w:rFonts w:ascii="Times New Roman" w:hAnsi="Times New Roman"/>
          <w:color w:val="000000"/>
          <w:sz w:val="24"/>
          <w:szCs w:val="24"/>
          <w:shd w:val="clear" w:color="auto" w:fill="FFFFFF"/>
          <w:lang w:val="lv-LV"/>
        </w:rPr>
      </w:pPr>
      <w:r w:rsidRPr="00315368">
        <w:rPr>
          <w:rFonts w:ascii="Times New Roman" w:hAnsi="Times New Roman"/>
          <w:color w:val="000000"/>
          <w:sz w:val="24"/>
          <w:szCs w:val="24"/>
          <w:shd w:val="clear" w:color="auto" w:fill="FFFFFF"/>
          <w:lang w:val="lv-LV"/>
        </w:rPr>
        <w:t>Komisija aicina patērētāju apsvērt iepriekš sabiedrības izteiktos piedāvājumus strīda risināšanai.</w:t>
      </w:r>
    </w:p>
    <w:p w14:paraId="67AA47CB" w14:textId="77777777" w:rsidR="009C2725" w:rsidRPr="005737F7" w:rsidRDefault="009C2725" w:rsidP="005C0C58">
      <w:pPr>
        <w:widowControl/>
        <w:spacing w:after="0" w:line="240" w:lineRule="auto"/>
        <w:ind w:firstLine="720"/>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Ņemot vērā minēto, Komisija, pamatojoties uz Patērētāju tiesību aizsardzības likuma 26.</w:t>
      </w:r>
      <w:r w:rsidRPr="005737F7">
        <w:rPr>
          <w:rFonts w:ascii="Times New Roman" w:eastAsia="Times New Roman" w:hAnsi="Times New Roman"/>
          <w:sz w:val="24"/>
          <w:vertAlign w:val="superscript"/>
          <w:lang w:val="lv-LV" w:eastAsia="lv-LV"/>
        </w:rPr>
        <w:t>3</w:t>
      </w:r>
      <w:r w:rsidRPr="005737F7">
        <w:rPr>
          <w:rFonts w:ascii="Times New Roman" w:eastAsia="Times New Roman" w:hAnsi="Times New Roman"/>
          <w:sz w:val="24"/>
          <w:lang w:val="lv-LV" w:eastAsia="lv-LV"/>
        </w:rPr>
        <w:t xml:space="preserve"> panta pirmo daļu, 26.</w:t>
      </w:r>
      <w:r w:rsidRPr="005737F7">
        <w:rPr>
          <w:rFonts w:ascii="Times New Roman" w:eastAsia="Times New Roman" w:hAnsi="Times New Roman"/>
          <w:sz w:val="24"/>
          <w:vertAlign w:val="superscript"/>
          <w:lang w:val="lv-LV" w:eastAsia="lv-LV"/>
        </w:rPr>
        <w:t xml:space="preserve">4 </w:t>
      </w:r>
      <w:r w:rsidRPr="005737F7">
        <w:rPr>
          <w:rFonts w:ascii="Times New Roman" w:eastAsia="Times New Roman" w:hAnsi="Times New Roman"/>
          <w:sz w:val="24"/>
          <w:lang w:val="lv-LV" w:eastAsia="lv-LV"/>
        </w:rPr>
        <w:t>panta pirmo un otro daļu, 26.</w:t>
      </w:r>
      <w:r w:rsidRPr="005737F7">
        <w:rPr>
          <w:rFonts w:ascii="Times New Roman" w:eastAsia="Times New Roman" w:hAnsi="Times New Roman"/>
          <w:sz w:val="24"/>
          <w:vertAlign w:val="superscript"/>
          <w:lang w:val="lv-LV" w:eastAsia="lv-LV"/>
        </w:rPr>
        <w:t>11</w:t>
      </w:r>
      <w:r w:rsidRPr="005737F7">
        <w:rPr>
          <w:rFonts w:ascii="Times New Roman" w:eastAsia="Times New Roman" w:hAnsi="Times New Roman"/>
          <w:sz w:val="24"/>
          <w:lang w:val="lv-LV" w:eastAsia="lv-LV"/>
        </w:rPr>
        <w:t xml:space="preserve"> panta pirmo daļu, 26.</w:t>
      </w:r>
      <w:r w:rsidRPr="005737F7">
        <w:rPr>
          <w:rFonts w:ascii="Times New Roman" w:eastAsia="Times New Roman" w:hAnsi="Times New Roman"/>
          <w:sz w:val="24"/>
          <w:vertAlign w:val="superscript"/>
          <w:lang w:val="lv-LV" w:eastAsia="lv-LV"/>
        </w:rPr>
        <w:t>12</w:t>
      </w:r>
      <w:r w:rsidRPr="005737F7">
        <w:rPr>
          <w:rFonts w:ascii="Times New Roman" w:eastAsia="Times New Roman" w:hAnsi="Times New Roman"/>
          <w:sz w:val="24"/>
          <w:lang w:val="lv-LV" w:eastAsia="lv-LV"/>
        </w:rPr>
        <w:t xml:space="preserve"> panta pirmo daļu, </w:t>
      </w:r>
    </w:p>
    <w:p w14:paraId="0A912831" w14:textId="77777777" w:rsidR="009C2725" w:rsidRPr="005737F7" w:rsidRDefault="009C2725" w:rsidP="009C2725">
      <w:pPr>
        <w:widowControl/>
        <w:tabs>
          <w:tab w:val="left" w:pos="4536"/>
        </w:tabs>
        <w:spacing w:before="240" w:after="240" w:line="240" w:lineRule="auto"/>
        <w:ind w:firstLine="720"/>
        <w:jc w:val="both"/>
        <w:rPr>
          <w:rFonts w:ascii="Times New Roman" w:eastAsia="Times New Roman" w:hAnsi="Times New Roman"/>
          <w:b/>
          <w:sz w:val="24"/>
          <w:lang w:val="lv-LV" w:eastAsia="lv-LV"/>
        </w:rPr>
      </w:pPr>
      <w:r>
        <w:rPr>
          <w:rFonts w:ascii="Times New Roman" w:eastAsia="Times New Roman" w:hAnsi="Times New Roman"/>
          <w:b/>
          <w:sz w:val="24"/>
          <w:lang w:val="lv-LV" w:eastAsia="lv-LV"/>
        </w:rPr>
        <w:tab/>
      </w:r>
      <w:r w:rsidRPr="005737F7">
        <w:rPr>
          <w:rFonts w:ascii="Times New Roman" w:eastAsia="Times New Roman" w:hAnsi="Times New Roman"/>
          <w:b/>
          <w:sz w:val="24"/>
          <w:lang w:val="lv-LV" w:eastAsia="lv-LV"/>
        </w:rPr>
        <w:t>nolemj:</w:t>
      </w:r>
    </w:p>
    <w:p w14:paraId="2838F7E7" w14:textId="6596165C" w:rsidR="001A1B3E" w:rsidRPr="005737F7" w:rsidRDefault="00FF44A5" w:rsidP="00FF44A5">
      <w:pPr>
        <w:widowControl/>
        <w:spacing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 noraidīt</w:t>
      </w:r>
      <w:r w:rsidR="001A1B3E" w:rsidRPr="005737F7">
        <w:rPr>
          <w:rFonts w:ascii="Times New Roman" w:eastAsia="Times New Roman" w:hAnsi="Times New Roman"/>
          <w:sz w:val="24"/>
          <w:lang w:val="lv-LV" w:eastAsia="lv-LV"/>
        </w:rPr>
        <w:t xml:space="preserve"> </w:t>
      </w:r>
      <w:r w:rsidR="00716CA9">
        <w:rPr>
          <w:rFonts w:ascii="Times New Roman" w:eastAsia="Times New Roman" w:hAnsi="Times New Roman"/>
          <w:sz w:val="24"/>
          <w:lang w:val="lv-LV" w:eastAsia="lv-LV"/>
        </w:rPr>
        <w:t>patērētāja</w:t>
      </w:r>
      <w:r w:rsidR="009C1A8F">
        <w:rPr>
          <w:rFonts w:ascii="Times New Roman" w:eastAsia="Times New Roman" w:hAnsi="Times New Roman"/>
          <w:sz w:val="24"/>
          <w:lang w:val="lv-LV" w:eastAsia="lv-LV"/>
        </w:rPr>
        <w:t xml:space="preserve"> </w:t>
      </w:r>
      <w:r w:rsidR="001A1B3E" w:rsidRPr="005737F7">
        <w:rPr>
          <w:rFonts w:ascii="Times New Roman" w:eastAsia="Times New Roman" w:hAnsi="Times New Roman"/>
          <w:sz w:val="24"/>
          <w:lang w:val="lv-LV" w:eastAsia="lv-LV"/>
        </w:rPr>
        <w:t>prasību</w:t>
      </w:r>
      <w:r>
        <w:rPr>
          <w:rFonts w:ascii="Times New Roman" w:eastAsia="Times New Roman" w:hAnsi="Times New Roman"/>
          <w:sz w:val="24"/>
          <w:lang w:val="lv-LV" w:eastAsia="lv-LV"/>
        </w:rPr>
        <w:t>.</w:t>
      </w:r>
    </w:p>
    <w:p w14:paraId="2C8B14F0" w14:textId="77777777" w:rsidR="001A1B3E" w:rsidRPr="005737F7" w:rsidRDefault="001A1B3E" w:rsidP="001A1B3E">
      <w:pPr>
        <w:widowControl/>
        <w:spacing w:before="480" w:after="0" w:line="240" w:lineRule="auto"/>
        <w:jc w:val="both"/>
        <w:rPr>
          <w:rFonts w:ascii="Times New Roman" w:eastAsia="Times New Roman" w:hAnsi="Times New Roman"/>
          <w:sz w:val="24"/>
          <w:lang w:val="lv-LV" w:eastAsia="lv-LV"/>
        </w:rPr>
      </w:pPr>
      <w:r w:rsidRPr="005737F7">
        <w:rPr>
          <w:rFonts w:ascii="Times New Roman" w:eastAsia="Times New Roman" w:hAnsi="Times New Roman"/>
          <w:sz w:val="24"/>
          <w:lang w:val="lv-LV" w:eastAsia="lv-LV"/>
        </w:rPr>
        <w:t>Saskaņā ar Patērētāju tiesību aizsardzības likuma 26.</w:t>
      </w:r>
      <w:r w:rsidRPr="005737F7">
        <w:rPr>
          <w:rFonts w:ascii="Times New Roman" w:eastAsia="Times New Roman" w:hAnsi="Times New Roman"/>
          <w:sz w:val="24"/>
          <w:vertAlign w:val="superscript"/>
          <w:lang w:val="lv-LV" w:eastAsia="lv-LV"/>
        </w:rPr>
        <w:t>12</w:t>
      </w:r>
      <w:r w:rsidRPr="005737F7">
        <w:rPr>
          <w:rFonts w:ascii="Times New Roman" w:eastAsia="Times New Roman" w:hAnsi="Times New Roman"/>
          <w:sz w:val="24"/>
          <w:lang w:val="lv-LV" w:eastAsia="lv-LV"/>
        </w:rPr>
        <w:t xml:space="preserve"> panta piekto daļu Komisijas lēmumam ir ieteikuma raksturs un tas nav apstrīdams vai pārsūdzams.</w:t>
      </w:r>
    </w:p>
    <w:p w14:paraId="22806E67" w14:textId="77777777" w:rsidR="009C2725" w:rsidRPr="005737F7" w:rsidRDefault="009C2725" w:rsidP="009C2725">
      <w:pPr>
        <w:widowControl/>
        <w:spacing w:before="240" w:after="0" w:line="240" w:lineRule="auto"/>
        <w:jc w:val="both"/>
        <w:rPr>
          <w:rFonts w:ascii="Times New Roman" w:eastAsia="Times New Roman" w:hAnsi="Times New Roman"/>
          <w:sz w:val="24"/>
          <w:lang w:val="lv-LV" w:eastAsia="lv-LV"/>
        </w:rPr>
      </w:pPr>
      <w:r w:rsidRPr="006F3349">
        <w:rPr>
          <w:rFonts w:ascii="Times New Roman" w:eastAsia="Times New Roman" w:hAnsi="Times New Roman"/>
          <w:b/>
          <w:bCs/>
          <w:i/>
          <w:iCs/>
          <w:sz w:val="24"/>
          <w:lang w:val="lv-LV" w:eastAsia="lv-LV"/>
        </w:rPr>
        <w:t>Šis dokuments ir parakstīts ar drošu elektronisko parakstu un satur laika zīmogu.</w:t>
      </w:r>
    </w:p>
    <w:p w14:paraId="776F8A89" w14:textId="25CFCD9B" w:rsidR="004179C6" w:rsidRPr="009C2725" w:rsidRDefault="009C2725" w:rsidP="009C2725">
      <w:pPr>
        <w:widowControl/>
        <w:tabs>
          <w:tab w:val="left" w:pos="6804"/>
        </w:tabs>
        <w:spacing w:before="240" w:after="0" w:line="240" w:lineRule="auto"/>
        <w:jc w:val="both"/>
        <w:rPr>
          <w:lang w:val="lv-LV"/>
        </w:rPr>
      </w:pPr>
      <w:r w:rsidRPr="005737F7">
        <w:rPr>
          <w:rFonts w:ascii="Times New Roman" w:eastAsia="Times New Roman" w:hAnsi="Times New Roman"/>
          <w:sz w:val="24"/>
          <w:lang w:val="lv-LV" w:eastAsia="lv-LV"/>
        </w:rPr>
        <w:t>Komisijas priekšsēdētāj</w:t>
      </w:r>
      <w:r>
        <w:rPr>
          <w:rFonts w:ascii="Times New Roman" w:eastAsia="Times New Roman" w:hAnsi="Times New Roman"/>
          <w:sz w:val="24"/>
          <w:lang w:val="lv-LV" w:eastAsia="lv-LV"/>
        </w:rPr>
        <w:t>a</w:t>
      </w:r>
      <w:r>
        <w:rPr>
          <w:rFonts w:ascii="Times New Roman" w:eastAsia="Times New Roman" w:hAnsi="Times New Roman"/>
          <w:sz w:val="24"/>
          <w:lang w:val="lv-LV" w:eastAsia="lv-LV"/>
        </w:rPr>
        <w:tab/>
      </w:r>
      <w:r w:rsidR="001A1B3E">
        <w:rPr>
          <w:rFonts w:ascii="Times New Roman" w:eastAsia="Times New Roman" w:hAnsi="Times New Roman"/>
          <w:sz w:val="24"/>
          <w:lang w:val="lv-LV" w:eastAsia="lv-LV"/>
        </w:rPr>
        <w:t>L.</w:t>
      </w:r>
      <w:r w:rsidR="00315368">
        <w:rPr>
          <w:rFonts w:ascii="Times New Roman" w:eastAsia="Times New Roman" w:hAnsi="Times New Roman"/>
          <w:sz w:val="24"/>
          <w:lang w:val="lv-LV" w:eastAsia="lv-LV"/>
        </w:rPr>
        <w:t xml:space="preserve"> </w:t>
      </w:r>
      <w:r w:rsidR="001A1B3E">
        <w:rPr>
          <w:rFonts w:ascii="Times New Roman" w:eastAsia="Times New Roman" w:hAnsi="Times New Roman"/>
          <w:sz w:val="24"/>
          <w:lang w:val="lv-LV" w:eastAsia="lv-LV"/>
        </w:rPr>
        <w:t>Neimane</w:t>
      </w:r>
    </w:p>
    <w:sectPr w:rsidR="004179C6" w:rsidRPr="009C2725"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DC49" w14:textId="77777777" w:rsidR="00DD3EFB" w:rsidRDefault="00DD3EFB">
      <w:pPr>
        <w:spacing w:after="0" w:line="240" w:lineRule="auto"/>
      </w:pPr>
      <w:r>
        <w:separator/>
      </w:r>
    </w:p>
  </w:endnote>
  <w:endnote w:type="continuationSeparator" w:id="0">
    <w:p w14:paraId="578B8EE1" w14:textId="77777777" w:rsidR="00DD3EFB" w:rsidRDefault="00DD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7C3A" w14:textId="77777777" w:rsidR="00DD3EFB" w:rsidRDefault="00DD3EFB">
      <w:pPr>
        <w:spacing w:after="0" w:line="240" w:lineRule="auto"/>
      </w:pPr>
      <w:r>
        <w:separator/>
      </w:r>
    </w:p>
  </w:footnote>
  <w:footnote w:type="continuationSeparator" w:id="0">
    <w:p w14:paraId="2284B7CA" w14:textId="77777777" w:rsidR="00DD3EFB" w:rsidRDefault="00DD3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A1B3E"/>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15368"/>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4E2"/>
    <w:rsid w:val="003A3D43"/>
    <w:rsid w:val="003B0C74"/>
    <w:rsid w:val="003B2670"/>
    <w:rsid w:val="003C1EAB"/>
    <w:rsid w:val="003C2D40"/>
    <w:rsid w:val="003D4737"/>
    <w:rsid w:val="003F302D"/>
    <w:rsid w:val="00407D3A"/>
    <w:rsid w:val="00410759"/>
    <w:rsid w:val="004117CB"/>
    <w:rsid w:val="00414E5E"/>
    <w:rsid w:val="004179C6"/>
    <w:rsid w:val="0043166D"/>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19BE"/>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C58"/>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6CA9"/>
    <w:rsid w:val="007173D8"/>
    <w:rsid w:val="007237F5"/>
    <w:rsid w:val="00732248"/>
    <w:rsid w:val="00737A54"/>
    <w:rsid w:val="0074730C"/>
    <w:rsid w:val="0075427E"/>
    <w:rsid w:val="0076316E"/>
    <w:rsid w:val="00764302"/>
    <w:rsid w:val="0076608F"/>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D3B26"/>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5A9C"/>
    <w:rsid w:val="009863D5"/>
    <w:rsid w:val="00990A11"/>
    <w:rsid w:val="009A1ED8"/>
    <w:rsid w:val="009B34F1"/>
    <w:rsid w:val="009B3A35"/>
    <w:rsid w:val="009B4D54"/>
    <w:rsid w:val="009B7084"/>
    <w:rsid w:val="009C1A8F"/>
    <w:rsid w:val="009C2725"/>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042C"/>
    <w:rsid w:val="00BF18D1"/>
    <w:rsid w:val="00BF5869"/>
    <w:rsid w:val="00C07C89"/>
    <w:rsid w:val="00C14592"/>
    <w:rsid w:val="00C17432"/>
    <w:rsid w:val="00C21DDD"/>
    <w:rsid w:val="00C2214B"/>
    <w:rsid w:val="00C225F4"/>
    <w:rsid w:val="00C32FEE"/>
    <w:rsid w:val="00C36F8C"/>
    <w:rsid w:val="00C40E61"/>
    <w:rsid w:val="00C47CC2"/>
    <w:rsid w:val="00C47F57"/>
    <w:rsid w:val="00C6438B"/>
    <w:rsid w:val="00C65DF1"/>
    <w:rsid w:val="00C67226"/>
    <w:rsid w:val="00C67FA0"/>
    <w:rsid w:val="00C862F4"/>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453E"/>
    <w:rsid w:val="00DC5AB4"/>
    <w:rsid w:val="00DD0499"/>
    <w:rsid w:val="00DD24D0"/>
    <w:rsid w:val="00DD2F8E"/>
    <w:rsid w:val="00DD3EFB"/>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31AB"/>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B68AC"/>
    <w:rsid w:val="00FC1CE3"/>
    <w:rsid w:val="00FC3D35"/>
    <w:rsid w:val="00FC4224"/>
    <w:rsid w:val="00FC6565"/>
    <w:rsid w:val="00FD36D7"/>
    <w:rsid w:val="00FD445E"/>
    <w:rsid w:val="00FD6F23"/>
    <w:rsid w:val="00FF44A5"/>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3291</Characters>
  <Application>Microsoft Office Word</Application>
  <DocSecurity>0</DocSecurity>
  <Lines>58</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3757</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neimane@neimanepartners.com</dc:creator>
  <cp:lastModifiedBy>Inta Bērante-Sukaruka</cp:lastModifiedBy>
  <cp:revision>2</cp:revision>
  <cp:lastPrinted>2021-12-06T11:50:00Z</cp:lastPrinted>
  <dcterms:created xsi:type="dcterms:W3CDTF">2026-05-18T15:12:00Z</dcterms:created>
  <dcterms:modified xsi:type="dcterms:W3CDTF">2026-05-18T15:12:00Z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