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3EAF" w14:textId="719DC78C" w:rsidR="00A803CD" w:rsidRPr="00A803CD" w:rsidRDefault="00E4477E" w:rsidP="00A803CD">
      <w:pPr>
        <w:widowControl/>
        <w:spacing w:after="0" w:line="240" w:lineRule="auto"/>
        <w:ind w:left="5670"/>
        <w:rPr>
          <w:rFonts w:ascii="Times New Roman" w:hAnsi="Times New Roman"/>
          <w:b/>
          <w:bCs/>
          <w:sz w:val="24"/>
          <w:szCs w:val="24"/>
          <w:lang w:val="lv-LV" w:eastAsia="lv-LV"/>
        </w:rPr>
      </w:pPr>
      <w:bookmarkStart w:id="0" w:name="_Hlk129357906"/>
      <w:bookmarkStart w:id="1" w:name="_Hlk83121370"/>
      <w:r>
        <w:rPr>
          <w:rFonts w:ascii="Times New Roman" w:hAnsi="Times New Roman"/>
          <w:b/>
          <w:bCs/>
          <w:sz w:val="24"/>
          <w:szCs w:val="24"/>
          <w:lang w:val="lv-LV" w:eastAsia="lv-LV"/>
        </w:rPr>
        <w:t>patērētāja</w:t>
      </w:r>
    </w:p>
    <w:p w14:paraId="695BEB36" w14:textId="77777777" w:rsidR="00A803CD" w:rsidRDefault="00A803CD" w:rsidP="00A803CD">
      <w:pPr>
        <w:widowControl/>
        <w:spacing w:after="0" w:line="240" w:lineRule="auto"/>
        <w:ind w:left="5670"/>
        <w:rPr>
          <w:rFonts w:ascii="Times New Roman" w:hAnsi="Times New Roman"/>
          <w:b/>
          <w:bCs/>
          <w:sz w:val="24"/>
          <w:szCs w:val="24"/>
          <w:lang w:val="lv-LV" w:eastAsia="lv-LV"/>
        </w:rPr>
      </w:pPr>
    </w:p>
    <w:p w14:paraId="07F000CE" w14:textId="777E180F" w:rsidR="00A803CD" w:rsidRPr="00A803CD" w:rsidRDefault="00E4477E" w:rsidP="00A803CD">
      <w:pPr>
        <w:widowControl/>
        <w:spacing w:after="0" w:line="240" w:lineRule="auto"/>
        <w:ind w:left="5670"/>
        <w:rPr>
          <w:rFonts w:ascii="Times New Roman" w:hAnsi="Times New Roman"/>
          <w:b/>
          <w:bCs/>
          <w:sz w:val="24"/>
          <w:szCs w:val="24"/>
          <w:lang w:val="lv-LV" w:eastAsia="lv-LV"/>
        </w:rPr>
      </w:pPr>
      <w:r>
        <w:rPr>
          <w:rFonts w:ascii="Times New Roman" w:hAnsi="Times New Roman"/>
          <w:b/>
          <w:bCs/>
          <w:sz w:val="24"/>
          <w:szCs w:val="24"/>
          <w:lang w:val="lv-LV" w:eastAsia="lv-LV"/>
        </w:rPr>
        <w:t>sabiedrība</w:t>
      </w:r>
    </w:p>
    <w:p w14:paraId="34D4128A" w14:textId="3FF8DC96" w:rsidR="009C2725" w:rsidRPr="0043166D" w:rsidRDefault="009C2725" w:rsidP="0043166D">
      <w:pPr>
        <w:widowControl/>
        <w:spacing w:after="0" w:line="240" w:lineRule="auto"/>
        <w:ind w:left="5670"/>
        <w:rPr>
          <w:rFonts w:ascii="Times New Roman" w:hAnsi="Times New Roman"/>
          <w:b/>
          <w:bCs/>
          <w:sz w:val="24"/>
          <w:szCs w:val="24"/>
          <w:lang w:val="lv-LV" w:eastAsia="lv-LV"/>
        </w:rPr>
      </w:pP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34922EA4"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3D6E2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A1B3E">
        <w:rPr>
          <w:rFonts w:ascii="Times New Roman" w:eastAsia="Times New Roman" w:hAnsi="Times New Roman"/>
          <w:sz w:val="24"/>
          <w:lang w:val="lv-LV" w:eastAsia="lv-LV"/>
        </w:rPr>
        <w:t>23.</w:t>
      </w:r>
      <w:r w:rsidR="003D6E2F">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aprīlī</w:t>
      </w:r>
      <w:r>
        <w:rPr>
          <w:rFonts w:ascii="Times New Roman" w:eastAsia="Times New Roman" w:hAnsi="Times New Roman"/>
          <w:sz w:val="24"/>
          <w:lang w:val="lv-LV" w:eastAsia="lv-LV"/>
        </w:rPr>
        <w:tab/>
        <w:t>Nr.</w:t>
      </w:r>
      <w:r w:rsidR="003D6E2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1A1B3E">
        <w:rPr>
          <w:rFonts w:ascii="Times New Roman" w:eastAsia="Times New Roman" w:hAnsi="Times New Roman"/>
          <w:sz w:val="24"/>
          <w:lang w:val="lv-LV" w:eastAsia="lv-LV"/>
        </w:rPr>
        <w:t>7</w:t>
      </w:r>
      <w:r w:rsidR="00A803CD">
        <w:rPr>
          <w:rFonts w:ascii="Times New Roman" w:eastAsia="Times New Roman" w:hAnsi="Times New Roman"/>
          <w:sz w:val="24"/>
          <w:lang w:val="lv-LV" w:eastAsia="lv-LV"/>
        </w:rPr>
        <w:t>8</w:t>
      </w:r>
      <w:r>
        <w:rPr>
          <w:rFonts w:ascii="Times New Roman" w:eastAsia="Times New Roman" w:hAnsi="Times New Roman"/>
          <w:sz w:val="24"/>
          <w:lang w:val="lv-LV" w:eastAsia="lv-LV"/>
        </w:rPr>
        <w:t>-psrk</w:t>
      </w:r>
    </w:p>
    <w:p w14:paraId="7505569A" w14:textId="77777777" w:rsidR="009C2725" w:rsidRDefault="009C2725" w:rsidP="009C2725">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8D83A65" w14:textId="67140F1C"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priekšsēdētāja </w:t>
      </w:r>
      <w:r w:rsidR="001A1B3E">
        <w:rPr>
          <w:rFonts w:ascii="Times New Roman" w:eastAsia="Times New Roman" w:hAnsi="Times New Roman"/>
          <w:sz w:val="24"/>
          <w:lang w:val="lv-LV" w:eastAsia="lv-LV"/>
        </w:rPr>
        <w:t>L.</w:t>
      </w:r>
      <w:r w:rsidR="003D6E2F">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p w14:paraId="4A45169F" w14:textId="08A1490F"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locekļi A.</w:t>
      </w:r>
      <w:r w:rsidR="003D6E2F">
        <w:rPr>
          <w:rFonts w:ascii="Times New Roman" w:eastAsia="Times New Roman" w:hAnsi="Times New Roman"/>
          <w:sz w:val="24"/>
          <w:lang w:val="lv-LV" w:eastAsia="lv-LV"/>
        </w:rPr>
        <w:t xml:space="preserve"> </w:t>
      </w:r>
      <w:proofErr w:type="spellStart"/>
      <w:r>
        <w:rPr>
          <w:rFonts w:ascii="Times New Roman" w:eastAsia="Times New Roman" w:hAnsi="Times New Roman"/>
          <w:sz w:val="24"/>
          <w:lang w:val="lv-LV" w:eastAsia="lv-LV"/>
        </w:rPr>
        <w:t>Smagars</w:t>
      </w:r>
      <w:proofErr w:type="spellEnd"/>
      <w:r>
        <w:rPr>
          <w:rFonts w:ascii="Times New Roman" w:eastAsia="Times New Roman" w:hAnsi="Times New Roman"/>
          <w:sz w:val="24"/>
          <w:lang w:val="lv-LV" w:eastAsia="lv-LV"/>
        </w:rPr>
        <w:t xml:space="preserve"> kā patērētāju interešu pārstāvis un I.</w:t>
      </w:r>
      <w:r w:rsidR="003D6E2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Rūtiņš kā komersantu interešu pārstāvis</w:t>
      </w:r>
    </w:p>
    <w:p w14:paraId="5781BB1C" w14:textId="7F50D458" w:rsidR="009C2725" w:rsidRDefault="009C2725" w:rsidP="009C2725">
      <w:pPr>
        <w:widowControl/>
        <w:suppressAutoHyphen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lang w:val="lv-LV" w:eastAsia="lv-LV"/>
        </w:rPr>
        <w:t>izskatīja rakstveida procesā strīdu starp patērētāj</w:t>
      </w:r>
      <w:r w:rsidR="00E4477E">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un sabiedrīb</w:t>
      </w:r>
      <w:r w:rsidR="00E4477E">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w:t>
      </w:r>
      <w:r>
        <w:rPr>
          <w:rFonts w:ascii="Times New Roman" w:eastAsia="Times New Roman" w:hAnsi="Times New Roman"/>
          <w:sz w:val="24"/>
          <w:szCs w:val="24"/>
          <w:lang w:val="lv-LV"/>
        </w:rPr>
        <w:t xml:space="preserve">saistībā ar iegādātu līguma noteikumiem neatbilstošu </w:t>
      </w:r>
      <w:r w:rsidR="0043166D">
        <w:rPr>
          <w:rFonts w:ascii="Times New Roman" w:eastAsia="Times New Roman" w:hAnsi="Times New Roman"/>
          <w:sz w:val="24"/>
          <w:szCs w:val="24"/>
          <w:lang w:val="lv-LV"/>
        </w:rPr>
        <w:t>automašīnu</w:t>
      </w:r>
      <w:r>
        <w:rPr>
          <w:rFonts w:ascii="Times New Roman" w:eastAsia="Times New Roman" w:hAnsi="Times New Roman"/>
          <w:sz w:val="24"/>
          <w:szCs w:val="24"/>
          <w:lang w:val="lv-LV"/>
        </w:rPr>
        <w:t>.</w:t>
      </w:r>
    </w:p>
    <w:p w14:paraId="509995B4" w14:textId="239CCA7A" w:rsidR="003D6E2F" w:rsidRDefault="003D6E2F" w:rsidP="003D6E2F">
      <w:pPr>
        <w:widowControl/>
        <w:suppressAutoHyphens/>
        <w:spacing w:after="0" w:line="240" w:lineRule="auto"/>
        <w:ind w:firstLine="720"/>
        <w:jc w:val="both"/>
        <w:rPr>
          <w:rFonts w:ascii="Times New Roman" w:eastAsia="Times New Roman" w:hAnsi="Times New Roman"/>
          <w:sz w:val="24"/>
          <w:szCs w:val="24"/>
          <w:lang w:val="lv-LV"/>
        </w:rPr>
      </w:pPr>
      <w:r w:rsidRPr="003D6E2F">
        <w:rPr>
          <w:rFonts w:ascii="Times New Roman" w:eastAsia="Times New Roman" w:hAnsi="Times New Roman"/>
          <w:sz w:val="24"/>
          <w:szCs w:val="24"/>
          <w:lang w:val="lv-LV"/>
        </w:rPr>
        <w:t>No lietas materiāliem izriet, ka patērētāja 202</w:t>
      </w:r>
      <w:r>
        <w:rPr>
          <w:rFonts w:ascii="Times New Roman" w:eastAsia="Times New Roman" w:hAnsi="Times New Roman"/>
          <w:sz w:val="24"/>
          <w:szCs w:val="24"/>
          <w:lang w:val="lv-LV"/>
        </w:rPr>
        <w:t>5</w:t>
      </w:r>
      <w:r w:rsidRPr="003D6E2F">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25</w:t>
      </w:r>
      <w:r w:rsidRPr="003D6E2F">
        <w:rPr>
          <w:rFonts w:ascii="Times New Roman" w:eastAsia="Times New Roman" w:hAnsi="Times New Roman"/>
          <w:sz w:val="24"/>
          <w:szCs w:val="24"/>
          <w:lang w:val="lv-LV"/>
        </w:rPr>
        <w:t xml:space="preserve">. jūnijā noslēdza pirkuma līgumu Nr. </w:t>
      </w:r>
      <w:r>
        <w:rPr>
          <w:rFonts w:ascii="Times New Roman" w:eastAsia="Times New Roman" w:hAnsi="Times New Roman"/>
          <w:sz w:val="24"/>
          <w:szCs w:val="24"/>
          <w:lang w:val="lv-LV"/>
        </w:rPr>
        <w:t xml:space="preserve">3139 </w:t>
      </w:r>
      <w:r w:rsidRPr="003D6E2F">
        <w:rPr>
          <w:rFonts w:ascii="Times New Roman" w:eastAsia="Times New Roman" w:hAnsi="Times New Roman"/>
          <w:sz w:val="24"/>
          <w:szCs w:val="24"/>
          <w:lang w:val="lv-LV"/>
        </w:rPr>
        <w:t xml:space="preserve"> par lietotas automašīnas </w:t>
      </w:r>
      <w:r w:rsidRPr="003D6E2F">
        <w:rPr>
          <w:rFonts w:ascii="Times New Roman" w:eastAsia="Times New Roman" w:hAnsi="Times New Roman"/>
          <w:sz w:val="24"/>
          <w:lang w:val="lv-LV" w:eastAsia="lv-LV"/>
        </w:rPr>
        <w:t xml:space="preserve">KIA </w:t>
      </w:r>
      <w:proofErr w:type="spellStart"/>
      <w:r w:rsidRPr="003D6E2F">
        <w:rPr>
          <w:rFonts w:ascii="Times New Roman" w:eastAsia="Times New Roman" w:hAnsi="Times New Roman"/>
          <w:sz w:val="24"/>
          <w:lang w:val="lv-LV" w:eastAsia="lv-LV"/>
        </w:rPr>
        <w:t>Sportage</w:t>
      </w:r>
      <w:proofErr w:type="spellEnd"/>
      <w:r w:rsidRPr="003D6E2F">
        <w:rPr>
          <w:rFonts w:ascii="Times New Roman" w:eastAsia="Times New Roman" w:hAnsi="Times New Roman"/>
          <w:sz w:val="24"/>
          <w:lang w:val="lv-LV" w:eastAsia="lv-LV"/>
        </w:rPr>
        <w:t xml:space="preserve"> </w:t>
      </w:r>
      <w:r w:rsidRPr="003D6E2F">
        <w:rPr>
          <w:rFonts w:ascii="Times New Roman" w:eastAsia="Times New Roman" w:hAnsi="Times New Roman"/>
          <w:sz w:val="24"/>
          <w:szCs w:val="24"/>
          <w:lang w:val="lv-LV"/>
        </w:rPr>
        <w:t xml:space="preserve">iegādi. Pirkuma līgumā automašīnas nobraukums bija norādīts </w:t>
      </w:r>
      <w:r>
        <w:rPr>
          <w:rFonts w:ascii="Times New Roman" w:eastAsia="Times New Roman" w:hAnsi="Times New Roman"/>
          <w:sz w:val="24"/>
          <w:szCs w:val="24"/>
          <w:lang w:val="lv-LV"/>
        </w:rPr>
        <w:t xml:space="preserve">282 822 </w:t>
      </w:r>
      <w:r w:rsidRPr="003D6E2F">
        <w:rPr>
          <w:rFonts w:ascii="Times New Roman" w:eastAsia="Times New Roman" w:hAnsi="Times New Roman"/>
          <w:sz w:val="24"/>
          <w:szCs w:val="24"/>
          <w:lang w:val="lv-LV"/>
        </w:rPr>
        <w:t>km.</w:t>
      </w:r>
      <w:r>
        <w:rPr>
          <w:rFonts w:ascii="Times New Roman" w:eastAsia="Times New Roman" w:hAnsi="Times New Roman"/>
          <w:sz w:val="24"/>
          <w:szCs w:val="24"/>
          <w:lang w:val="lv-LV"/>
        </w:rPr>
        <w:t xml:space="preserve"> </w:t>
      </w:r>
      <w:r w:rsidRPr="003D6E2F">
        <w:rPr>
          <w:rFonts w:ascii="Times New Roman" w:eastAsia="Times New Roman" w:hAnsi="Times New Roman"/>
          <w:sz w:val="24"/>
          <w:szCs w:val="24"/>
          <w:lang w:val="lv-LV"/>
        </w:rPr>
        <w:t>202</w:t>
      </w:r>
      <w:r>
        <w:rPr>
          <w:rFonts w:ascii="Times New Roman" w:eastAsia="Times New Roman" w:hAnsi="Times New Roman"/>
          <w:sz w:val="24"/>
          <w:szCs w:val="24"/>
          <w:lang w:val="lv-LV"/>
        </w:rPr>
        <w:t>5</w:t>
      </w:r>
      <w:r w:rsidRPr="003D6E2F">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26</w:t>
      </w:r>
      <w:r w:rsidRPr="003D6E2F">
        <w:rPr>
          <w:rFonts w:ascii="Times New Roman" w:eastAsia="Times New Roman" w:hAnsi="Times New Roman"/>
          <w:sz w:val="24"/>
          <w:szCs w:val="24"/>
          <w:lang w:val="lv-LV"/>
        </w:rPr>
        <w:t xml:space="preserve">. jūnijā, pirms automašīnas reģistrācijas Ceļu satiksmes drošības direkcijā, patērētāja konstatēja, ka automašīnas patiesais nobraukums ir par </w:t>
      </w:r>
      <w:r>
        <w:rPr>
          <w:rFonts w:ascii="Times New Roman" w:eastAsia="Times New Roman" w:hAnsi="Times New Roman"/>
          <w:sz w:val="24"/>
          <w:szCs w:val="24"/>
          <w:lang w:val="lv-LV"/>
        </w:rPr>
        <w:t>54 538</w:t>
      </w:r>
      <w:r w:rsidRPr="003D6E2F">
        <w:rPr>
          <w:rFonts w:ascii="Times New Roman" w:eastAsia="Times New Roman" w:hAnsi="Times New Roman"/>
          <w:sz w:val="24"/>
          <w:szCs w:val="24"/>
          <w:lang w:val="lv-LV"/>
        </w:rPr>
        <w:t xml:space="preserve"> km lielāks nekā līgumā norādītais, un par to nekavējoties informēja sabiedrību, norādot, ka šādu automašīnu neiegādāsies.</w:t>
      </w:r>
      <w:r>
        <w:rPr>
          <w:rFonts w:ascii="Times New Roman" w:eastAsia="Times New Roman" w:hAnsi="Times New Roman"/>
          <w:sz w:val="24"/>
          <w:szCs w:val="24"/>
          <w:lang w:val="lv-LV"/>
        </w:rPr>
        <w:t xml:space="preserve"> </w:t>
      </w:r>
      <w:r w:rsidRPr="003D6E2F">
        <w:rPr>
          <w:rFonts w:ascii="Times New Roman" w:eastAsia="Times New Roman" w:hAnsi="Times New Roman"/>
          <w:sz w:val="24"/>
          <w:szCs w:val="24"/>
          <w:lang w:val="lv-LV"/>
        </w:rPr>
        <w:t xml:space="preserve">Patērētāja norādīja, ka pirms līguma noslēgšanas sabiedrība nav sniegusi informāciju par automašīnas patieso nobraukumu un tā </w:t>
      </w:r>
      <w:r>
        <w:rPr>
          <w:rFonts w:ascii="Times New Roman" w:eastAsia="Times New Roman" w:hAnsi="Times New Roman"/>
          <w:sz w:val="24"/>
          <w:szCs w:val="24"/>
          <w:lang w:val="lv-LV"/>
        </w:rPr>
        <w:t>sagrozījumu</w:t>
      </w:r>
      <w:r w:rsidRPr="003D6E2F">
        <w:rPr>
          <w:rFonts w:ascii="Times New Roman" w:eastAsia="Times New Roman" w:hAnsi="Times New Roman"/>
          <w:sz w:val="24"/>
          <w:szCs w:val="24"/>
          <w:lang w:val="lv-LV"/>
        </w:rPr>
        <w:t>, un ka šāda informācija bija būtiska lēmuma pieņemšanai. Patērētāja lūdza atcelt pirkuma līgumu un atmaksāt par automašīnu samaksāto naudas summu.</w:t>
      </w:r>
      <w:r>
        <w:rPr>
          <w:rFonts w:ascii="Times New Roman" w:eastAsia="Times New Roman" w:hAnsi="Times New Roman"/>
          <w:sz w:val="24"/>
          <w:szCs w:val="24"/>
          <w:lang w:val="lv-LV"/>
        </w:rPr>
        <w:t xml:space="preserve"> </w:t>
      </w:r>
      <w:r w:rsidRPr="003D6E2F">
        <w:rPr>
          <w:rFonts w:ascii="Times New Roman" w:eastAsia="Times New Roman" w:hAnsi="Times New Roman"/>
          <w:sz w:val="24"/>
          <w:szCs w:val="24"/>
          <w:lang w:val="lv-LV"/>
        </w:rPr>
        <w:t>Sabiedrība patērētājas prasību neapmierināja, norādot, ka patērētāja par nobraukuma neatbilstību esot informēta pirms līguma noslēgšanas, un uzskata, ka automašīna atbilst līguma noteikumiem.</w:t>
      </w:r>
      <w:r>
        <w:rPr>
          <w:rFonts w:ascii="Times New Roman" w:eastAsia="Times New Roman" w:hAnsi="Times New Roman"/>
          <w:sz w:val="24"/>
          <w:szCs w:val="24"/>
          <w:lang w:val="lv-LV"/>
        </w:rPr>
        <w:t xml:space="preserve"> </w:t>
      </w:r>
      <w:r w:rsidRPr="003D6E2F">
        <w:rPr>
          <w:rFonts w:ascii="Times New Roman" w:eastAsia="Times New Roman" w:hAnsi="Times New Roman"/>
          <w:sz w:val="24"/>
          <w:szCs w:val="24"/>
          <w:lang w:val="lv-LV"/>
        </w:rPr>
        <w:t>Patērētāja vērsās Komisijā ar prasību atcelt pirkuma līgumu un atmaksāt samaksāto naudas summu.</w:t>
      </w:r>
    </w:p>
    <w:p w14:paraId="51B15366" w14:textId="4B74191C" w:rsidR="003D6E2F" w:rsidRDefault="003D6E2F" w:rsidP="003D6E2F">
      <w:pPr>
        <w:widowControl/>
        <w:suppressAutoHyphens/>
        <w:spacing w:after="0" w:line="240" w:lineRule="auto"/>
        <w:ind w:firstLine="720"/>
        <w:jc w:val="both"/>
        <w:rPr>
          <w:rFonts w:ascii="Times New Roman" w:eastAsia="Times New Roman" w:hAnsi="Times New Roman"/>
          <w:sz w:val="24"/>
          <w:szCs w:val="24"/>
          <w:lang w:val="lv-LV"/>
        </w:rPr>
      </w:pPr>
      <w:r w:rsidRPr="003D6E2F">
        <w:rPr>
          <w:rFonts w:ascii="Times New Roman" w:eastAsia="Times New Roman" w:hAnsi="Times New Roman"/>
          <w:sz w:val="24"/>
          <w:szCs w:val="24"/>
          <w:lang w:val="lv-LV"/>
        </w:rPr>
        <w:t xml:space="preserve">Sabiedrība lietā ir sniegusi skaidrojumu, norādot, ka nepiekrīt patērētājas prasībai, uzskatot, ka patērētāja pirms līguma noslēgšanas tika informēta par automašīnas odometra rādījuma </w:t>
      </w:r>
      <w:r>
        <w:rPr>
          <w:rFonts w:ascii="Times New Roman" w:eastAsia="Times New Roman" w:hAnsi="Times New Roman"/>
          <w:sz w:val="24"/>
          <w:szCs w:val="24"/>
          <w:lang w:val="lv-LV"/>
        </w:rPr>
        <w:t>sagrozījumu</w:t>
      </w:r>
      <w:r w:rsidRPr="003D6E2F">
        <w:rPr>
          <w:rFonts w:ascii="Times New Roman" w:eastAsia="Times New Roman" w:hAnsi="Times New Roman"/>
          <w:sz w:val="24"/>
          <w:szCs w:val="24"/>
          <w:lang w:val="lv-LV"/>
        </w:rPr>
        <w:t>. Sabiedrība arī norāda, ka automašīna atbilst Patērētāju tiesību aizsardzības likuma prasībām un ka nav pamata līguma atcelšanai vai samaksātās naudas atmaksai.</w:t>
      </w:r>
    </w:p>
    <w:p w14:paraId="2569F9D0" w14:textId="37B554B2" w:rsidR="003D6E2F" w:rsidRDefault="003D6E2F" w:rsidP="003D6E2F">
      <w:pPr>
        <w:widowControl/>
        <w:suppressAutoHyphens/>
        <w:spacing w:after="0" w:line="240" w:lineRule="auto"/>
        <w:ind w:firstLine="720"/>
        <w:jc w:val="both"/>
        <w:rPr>
          <w:rFonts w:ascii="Times New Roman" w:eastAsia="Times New Roman" w:hAnsi="Times New Roman"/>
          <w:sz w:val="24"/>
          <w:szCs w:val="24"/>
          <w:lang w:val="lv-LV"/>
        </w:rPr>
      </w:pPr>
      <w:r w:rsidRPr="003D6E2F">
        <w:rPr>
          <w:rFonts w:ascii="Times New Roman" w:eastAsia="Times New Roman" w:hAnsi="Times New Roman"/>
          <w:sz w:val="24"/>
          <w:szCs w:val="24"/>
          <w:lang w:val="lv-LV"/>
        </w:rPr>
        <w:t>Komisija, izvērtējot lietā esošos dokumentus, konstatē, ka automašīnai ir sagrozīti nobraukuma rādījumi, ko nenoliedz neviena no pusēm. Komisija secina, ka patērētāja ir tikusi maldināta par patieso automašīnas nobraukumu.</w:t>
      </w:r>
      <w:r>
        <w:rPr>
          <w:rFonts w:ascii="Times New Roman" w:eastAsia="Times New Roman" w:hAnsi="Times New Roman"/>
          <w:sz w:val="24"/>
          <w:szCs w:val="24"/>
          <w:lang w:val="lv-LV"/>
        </w:rPr>
        <w:t xml:space="preserve"> </w:t>
      </w:r>
      <w:r w:rsidRPr="003D6E2F">
        <w:rPr>
          <w:rFonts w:ascii="Times New Roman" w:eastAsia="Times New Roman" w:hAnsi="Times New Roman"/>
          <w:sz w:val="24"/>
          <w:szCs w:val="24"/>
          <w:lang w:val="lv-LV"/>
        </w:rPr>
        <w:t>Sabiedrība nav iesniegusi nekādus pierādījumus, kas apliecinātu, ka patērētāja būtu informēta par patieso automašīnas nobraukumu.</w:t>
      </w:r>
    </w:p>
    <w:p w14:paraId="4BACE264" w14:textId="77777777" w:rsidR="003D6E2F" w:rsidRDefault="003D6E2F" w:rsidP="003D6E2F">
      <w:pPr>
        <w:widowControl/>
        <w:suppressAutoHyphens/>
        <w:spacing w:after="0" w:line="240" w:lineRule="auto"/>
        <w:ind w:firstLine="720"/>
        <w:jc w:val="both"/>
        <w:rPr>
          <w:rFonts w:ascii="Times New Roman" w:eastAsia="Times New Roman" w:hAnsi="Times New Roman"/>
          <w:sz w:val="24"/>
          <w:szCs w:val="24"/>
          <w:lang w:val="lv-LV"/>
        </w:rPr>
      </w:pPr>
    </w:p>
    <w:p w14:paraId="547331A6" w14:textId="00FB887B" w:rsidR="003D6E2F" w:rsidRPr="003D6E2F" w:rsidRDefault="003D6E2F" w:rsidP="003D6E2F">
      <w:pPr>
        <w:widowControl/>
        <w:suppressAutoHyphens/>
        <w:spacing w:after="0" w:line="240" w:lineRule="auto"/>
        <w:ind w:firstLine="720"/>
        <w:jc w:val="both"/>
        <w:rPr>
          <w:rFonts w:ascii="Times New Roman" w:eastAsia="Times New Roman" w:hAnsi="Times New Roman"/>
          <w:sz w:val="24"/>
          <w:szCs w:val="24"/>
          <w:lang w:val="lv-LV"/>
        </w:rPr>
      </w:pPr>
      <w:r w:rsidRPr="003D6E2F">
        <w:rPr>
          <w:rFonts w:ascii="Times New Roman" w:eastAsia="Times New Roman" w:hAnsi="Times New Roman"/>
          <w:sz w:val="24"/>
          <w:szCs w:val="24"/>
          <w:lang w:val="lv-LV"/>
        </w:rPr>
        <w:t>Komisija norāda, ka sabiedrībai pirms preces pārdošanas bija pienākums informēt patērētāju par patieso automašīnas nobraukumu, lai patērētāja varētu pieņemt informētu lēmumu par automašīnas iegādi.</w:t>
      </w:r>
    </w:p>
    <w:bookmarkEnd w:id="0"/>
    <w:bookmarkEnd w:id="1"/>
    <w:bookmarkEnd w:id="2"/>
    <w:bookmarkEnd w:id="3"/>
    <w:p w14:paraId="1A15E911" w14:textId="77777777" w:rsidR="003D6E2F" w:rsidRPr="003D6E2F" w:rsidRDefault="007D551E" w:rsidP="003D6E2F">
      <w:pPr>
        <w:widowControl/>
        <w:spacing w:after="0" w:line="240" w:lineRule="auto"/>
        <w:ind w:firstLine="720"/>
        <w:jc w:val="both"/>
        <w:rPr>
          <w:rFonts w:ascii="Times New Roman" w:eastAsia="Times New Roman" w:hAnsi="Times New Roman"/>
          <w:sz w:val="24"/>
          <w:szCs w:val="24"/>
          <w:lang w:val="lv-LV" w:eastAsia="lv-LV"/>
        </w:rPr>
      </w:pPr>
      <w:r w:rsidRPr="007D551E">
        <w:rPr>
          <w:rFonts w:ascii="Times New Roman" w:eastAsia="Times New Roman" w:hAnsi="Times New Roman"/>
          <w:sz w:val="24"/>
          <w:lang w:val="lv-LV" w:eastAsia="lv-LV"/>
        </w:rPr>
        <w:lastRenderedPageBreak/>
        <w:t>Komisija skaidro, ka saskaņā ar Patērētāju tiesību aizsardzības likuma (turpmāk – PTAL) 14.</w:t>
      </w:r>
      <w:r w:rsidR="003D6E2F">
        <w:rPr>
          <w:rFonts w:ascii="Times New Roman" w:eastAsia="Times New Roman" w:hAnsi="Times New Roman"/>
          <w:sz w:val="24"/>
          <w:lang w:val="lv-LV" w:eastAsia="lv-LV"/>
        </w:rPr>
        <w:t xml:space="preserve"> </w:t>
      </w:r>
      <w:r w:rsidRPr="007D551E">
        <w:rPr>
          <w:rFonts w:ascii="Times New Roman" w:eastAsia="Times New Roman" w:hAnsi="Times New Roman"/>
          <w:sz w:val="24"/>
          <w:lang w:val="lv-LV" w:eastAsia="lv-LV"/>
        </w:rPr>
        <w:t xml:space="preserve">panta pirmās daļas 1.punktu prece uzskatāma par līguma noteikumiem neatbilstošu, ja prece atbilst pārdevēja vai pakalpojuma sniedzēja sniegtajam preces aprakstam, norādītajam preces veidam, daudzumam un kvalitātei, kā arī funkcionalitātei, saderībai, </w:t>
      </w:r>
      <w:proofErr w:type="spellStart"/>
      <w:r w:rsidRPr="007D551E">
        <w:rPr>
          <w:rFonts w:ascii="Times New Roman" w:eastAsia="Times New Roman" w:hAnsi="Times New Roman"/>
          <w:sz w:val="24"/>
          <w:lang w:val="lv-LV" w:eastAsia="lv-LV"/>
        </w:rPr>
        <w:t>sadarbspējai</w:t>
      </w:r>
      <w:proofErr w:type="spellEnd"/>
      <w:r w:rsidRPr="007D551E">
        <w:rPr>
          <w:rFonts w:ascii="Times New Roman" w:eastAsia="Times New Roman" w:hAnsi="Times New Roman"/>
          <w:sz w:val="24"/>
          <w:lang w:val="lv-LV" w:eastAsia="lv-LV"/>
        </w:rPr>
        <w:t xml:space="preserve"> un citām iezīmēm.</w:t>
      </w:r>
      <w:r w:rsidR="003D6E2F">
        <w:rPr>
          <w:rFonts w:ascii="Times New Roman" w:eastAsia="Times New Roman" w:hAnsi="Times New Roman"/>
          <w:sz w:val="24"/>
          <w:lang w:val="lv-LV" w:eastAsia="lv-LV"/>
        </w:rPr>
        <w:t xml:space="preserve"> </w:t>
      </w:r>
      <w:r w:rsidR="003D6E2F" w:rsidRPr="003D6E2F">
        <w:rPr>
          <w:rFonts w:ascii="Times New Roman" w:eastAsia="Times New Roman" w:hAnsi="Times New Roman"/>
          <w:sz w:val="24"/>
          <w:szCs w:val="24"/>
          <w:lang w:val="lv-LV" w:eastAsia="lv-LV"/>
        </w:rPr>
        <w:t>Tādējādi, ņemot vērā, ka patērētājai, iegādājoties automašīnu, tika sniegta informācija par mazāku automašīnas nobraukumu, nekā tas bija patiesībā, tādējādi maldinot patērētāju par tās tehnisko stāvokli, secināms, ka automašīna ir uzskatāma par līguma noteikumiem neatbilstošu.</w:t>
      </w:r>
    </w:p>
    <w:p w14:paraId="04D81290" w14:textId="77777777" w:rsidR="00D045BA" w:rsidRDefault="007D551E" w:rsidP="00134731">
      <w:pPr>
        <w:widowControl/>
        <w:spacing w:after="0" w:line="240" w:lineRule="auto"/>
        <w:ind w:firstLine="720"/>
        <w:jc w:val="both"/>
        <w:rPr>
          <w:rFonts w:ascii="Times New Roman" w:eastAsia="Times New Roman" w:hAnsi="Times New Roman"/>
          <w:sz w:val="24"/>
          <w:lang w:val="lv-LV" w:eastAsia="lv-LV"/>
        </w:rPr>
      </w:pPr>
      <w:r w:rsidRPr="007D551E">
        <w:rPr>
          <w:rFonts w:ascii="Times New Roman" w:eastAsia="Times New Roman" w:hAnsi="Times New Roman"/>
          <w:sz w:val="24"/>
          <w:lang w:val="lv-LV" w:eastAsia="lv-LV"/>
        </w:rPr>
        <w:t>Komisija norāda, ka saskaņā ar PTAL 28.</w:t>
      </w:r>
      <w:r w:rsidR="003D6E2F">
        <w:rPr>
          <w:rFonts w:ascii="Times New Roman" w:eastAsia="Times New Roman" w:hAnsi="Times New Roman"/>
          <w:sz w:val="24"/>
          <w:lang w:val="lv-LV" w:eastAsia="lv-LV"/>
        </w:rPr>
        <w:t xml:space="preserve"> </w:t>
      </w:r>
      <w:r w:rsidRPr="007D551E">
        <w:rPr>
          <w:rFonts w:ascii="Times New Roman" w:eastAsia="Times New Roman" w:hAnsi="Times New Roman"/>
          <w:sz w:val="24"/>
          <w:lang w:val="lv-LV" w:eastAsia="lv-LV"/>
        </w:rPr>
        <w:t>panta piekt</w:t>
      </w:r>
      <w:r w:rsidR="00134731">
        <w:rPr>
          <w:rFonts w:ascii="Times New Roman" w:eastAsia="Times New Roman" w:hAnsi="Times New Roman"/>
          <w:sz w:val="24"/>
          <w:lang w:val="lv-LV" w:eastAsia="lv-LV"/>
        </w:rPr>
        <w:t>o</w:t>
      </w:r>
      <w:r w:rsidRPr="007D551E">
        <w:rPr>
          <w:rFonts w:ascii="Times New Roman" w:eastAsia="Times New Roman" w:hAnsi="Times New Roman"/>
          <w:sz w:val="24"/>
          <w:lang w:val="lv-LV" w:eastAsia="lv-LV"/>
        </w:rPr>
        <w:t xml:space="preserve"> daļ</w:t>
      </w:r>
      <w:r w:rsidR="00134731">
        <w:rPr>
          <w:rFonts w:ascii="Times New Roman" w:eastAsia="Times New Roman" w:hAnsi="Times New Roman"/>
          <w:sz w:val="24"/>
          <w:lang w:val="lv-LV" w:eastAsia="lv-LV"/>
        </w:rPr>
        <w:t>u</w:t>
      </w:r>
      <w:r w:rsidRPr="007D551E">
        <w:rPr>
          <w:rFonts w:ascii="Times New Roman" w:eastAsia="Times New Roman" w:hAnsi="Times New Roman"/>
          <w:sz w:val="24"/>
          <w:lang w:val="lv-LV" w:eastAsia="lv-LV"/>
        </w:rPr>
        <w:t xml:space="preserve"> patērētājs ir tiesīgs pieprasīt, lai pārdevējs vai pakalpojuma sniedzējs attiecīgi samazina preces cenu vai atceļ līgumu un atmaksā par preci samaksāto naudas summu, ja pārdevējs vai pakalpojuma sniedzējs saprātīgā termiņā nav novērsis preces neatbilstību līguma noteikumiem vai nav apmainījis preci pret līguma noteikumiem atbilstošu vai ja minētās darbības veiktas, radot būtiskas neērtības patērētājam. </w:t>
      </w:r>
      <w:r w:rsidR="00D045BA" w:rsidRPr="00D045BA">
        <w:rPr>
          <w:rFonts w:ascii="Times New Roman" w:eastAsia="Times New Roman" w:hAnsi="Times New Roman"/>
          <w:sz w:val="24"/>
          <w:lang w:val="lv-LV" w:eastAsia="lv-LV"/>
        </w:rPr>
        <w:t xml:space="preserve">Komisija konstatē, ka saprātīgā termiņā nav iespējams novērst konstatētās neatbilstības, līdz ar to patērētājai ir tiesības prasīt samaksātās naudas atmaksu. </w:t>
      </w:r>
    </w:p>
    <w:p w14:paraId="67AA47CB" w14:textId="2FD1207C" w:rsidR="009C2725" w:rsidRPr="005737F7" w:rsidRDefault="009C2725" w:rsidP="00134731">
      <w:pPr>
        <w:widowControl/>
        <w:spacing w:after="0" w:line="240" w:lineRule="auto"/>
        <w:ind w:firstLine="720"/>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Ņemot vērā minēto, Komisija, pamatojoties uz Patērētāju tiesību aizsardzības likuma 26.</w:t>
      </w:r>
      <w:r w:rsidRPr="005737F7">
        <w:rPr>
          <w:rFonts w:ascii="Times New Roman" w:eastAsia="Times New Roman" w:hAnsi="Times New Roman"/>
          <w:sz w:val="24"/>
          <w:vertAlign w:val="superscript"/>
          <w:lang w:val="lv-LV" w:eastAsia="lv-LV"/>
        </w:rPr>
        <w:t>3</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 xml:space="preserve">4 </w:t>
      </w:r>
      <w:r w:rsidRPr="005737F7">
        <w:rPr>
          <w:rFonts w:ascii="Times New Roman" w:eastAsia="Times New Roman" w:hAnsi="Times New Roman"/>
          <w:sz w:val="24"/>
          <w:lang w:val="lv-LV" w:eastAsia="lv-LV"/>
        </w:rPr>
        <w:t>panta pirmo un otro daļu, 26.</w:t>
      </w:r>
      <w:r w:rsidRPr="005737F7">
        <w:rPr>
          <w:rFonts w:ascii="Times New Roman" w:eastAsia="Times New Roman" w:hAnsi="Times New Roman"/>
          <w:sz w:val="24"/>
          <w:vertAlign w:val="superscript"/>
          <w:lang w:val="lv-LV" w:eastAsia="lv-LV"/>
        </w:rPr>
        <w:t>11</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pirmo daļu, </w:t>
      </w:r>
      <w:r w:rsidR="00134731">
        <w:rPr>
          <w:rFonts w:ascii="Times New Roman" w:eastAsia="Times New Roman" w:hAnsi="Times New Roman"/>
          <w:sz w:val="24"/>
          <w:lang w:val="lv-LV" w:eastAsia="lv-LV"/>
        </w:rPr>
        <w:t>28.panta piekto daļu</w:t>
      </w:r>
    </w:p>
    <w:p w14:paraId="0A912831" w14:textId="77777777" w:rsidR="009C2725" w:rsidRPr="005737F7" w:rsidRDefault="009C2725" w:rsidP="009C2725">
      <w:pPr>
        <w:widowControl/>
        <w:tabs>
          <w:tab w:val="left" w:pos="4536"/>
        </w:tabs>
        <w:spacing w:before="240" w:after="240" w:line="240" w:lineRule="auto"/>
        <w:ind w:firstLine="720"/>
        <w:jc w:val="both"/>
        <w:rPr>
          <w:rFonts w:ascii="Times New Roman" w:eastAsia="Times New Roman" w:hAnsi="Times New Roman"/>
          <w:b/>
          <w:sz w:val="24"/>
          <w:lang w:val="lv-LV" w:eastAsia="lv-LV"/>
        </w:rPr>
      </w:pPr>
      <w:r>
        <w:rPr>
          <w:rFonts w:ascii="Times New Roman" w:eastAsia="Times New Roman" w:hAnsi="Times New Roman"/>
          <w:b/>
          <w:sz w:val="24"/>
          <w:lang w:val="lv-LV" w:eastAsia="lv-LV"/>
        </w:rPr>
        <w:tab/>
      </w:r>
      <w:r w:rsidRPr="005737F7">
        <w:rPr>
          <w:rFonts w:ascii="Times New Roman" w:eastAsia="Times New Roman" w:hAnsi="Times New Roman"/>
          <w:b/>
          <w:sz w:val="24"/>
          <w:lang w:val="lv-LV" w:eastAsia="lv-LV"/>
        </w:rPr>
        <w:t>nolemj:</w:t>
      </w:r>
    </w:p>
    <w:p w14:paraId="77B9A697" w14:textId="13A7D6EC" w:rsidR="001A1B3E" w:rsidRDefault="001A1B3E" w:rsidP="001A1B3E">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 xml:space="preserve">apmierināt </w:t>
      </w:r>
      <w:r w:rsidR="00E4477E">
        <w:rPr>
          <w:rFonts w:ascii="Times New Roman" w:eastAsia="Times New Roman" w:hAnsi="Times New Roman"/>
          <w:sz w:val="24"/>
          <w:lang w:val="lv-LV" w:eastAsia="lv-LV"/>
        </w:rPr>
        <w:t>patērētājas</w:t>
      </w:r>
      <w:r w:rsidR="009C1A8F">
        <w:rPr>
          <w:rFonts w:ascii="Times New Roman" w:eastAsia="Times New Roman" w:hAnsi="Times New Roman"/>
          <w:sz w:val="24"/>
          <w:lang w:val="lv-LV" w:eastAsia="lv-LV"/>
        </w:rPr>
        <w:t xml:space="preserve"> </w:t>
      </w:r>
      <w:r w:rsidRPr="005737F7">
        <w:rPr>
          <w:rFonts w:ascii="Times New Roman" w:eastAsia="Times New Roman" w:hAnsi="Times New Roman"/>
          <w:sz w:val="24"/>
          <w:lang w:val="lv-LV" w:eastAsia="lv-LV"/>
        </w:rPr>
        <w:t xml:space="preserve">prasību pret </w:t>
      </w:r>
      <w:r w:rsidR="00E4477E">
        <w:rPr>
          <w:rFonts w:ascii="Times New Roman" w:eastAsia="Times New Roman" w:hAnsi="Times New Roman"/>
          <w:sz w:val="24"/>
          <w:lang w:val="lv-LV" w:eastAsia="lv-LV"/>
        </w:rPr>
        <w:t>sabiedrību</w:t>
      </w:r>
      <w:r w:rsidRPr="005737F7">
        <w:rPr>
          <w:rFonts w:ascii="Times New Roman" w:eastAsia="Times New Roman" w:hAnsi="Times New Roman"/>
          <w:sz w:val="24"/>
          <w:lang w:val="lv-LV" w:eastAsia="lv-LV"/>
        </w:rPr>
        <w:t>.</w:t>
      </w:r>
    </w:p>
    <w:p w14:paraId="2838F7E7" w14:textId="034B5F93" w:rsidR="001A1B3E" w:rsidRPr="005737F7" w:rsidRDefault="00D045BA" w:rsidP="001A1B3E">
      <w:pPr>
        <w:widowControl/>
        <w:spacing w:after="0" w:line="240" w:lineRule="auto"/>
        <w:jc w:val="both"/>
        <w:rPr>
          <w:rFonts w:ascii="Times New Roman" w:eastAsia="Times New Roman" w:hAnsi="Times New Roman"/>
          <w:sz w:val="24"/>
          <w:lang w:val="lv-LV" w:eastAsia="lv-LV"/>
        </w:rPr>
      </w:pPr>
      <w:r w:rsidRPr="000A0E05">
        <w:rPr>
          <w:rFonts w:ascii="Times New Roman" w:eastAsia="Times New Roman" w:hAnsi="Times New Roman"/>
          <w:sz w:val="24"/>
          <w:szCs w:val="24"/>
          <w:lang w:val="lv-LV" w:eastAsia="lv-LV"/>
        </w:rPr>
        <w:t xml:space="preserve">Uzlikt par pienākumu sabiedrībai </w:t>
      </w:r>
      <w:proofErr w:type="spellStart"/>
      <w:r w:rsidR="00E4477E">
        <w:rPr>
          <w:rFonts w:ascii="Times New Roman" w:eastAsia="Times New Roman" w:hAnsi="Times New Roman"/>
          <w:sz w:val="24"/>
          <w:lang w:val="lv-LV" w:eastAsia="lv-LV"/>
        </w:rPr>
        <w:t>sabiedrībai</w:t>
      </w:r>
      <w:proofErr w:type="spellEnd"/>
      <w:r w:rsidR="001A1B3E" w:rsidRPr="005737F7">
        <w:rPr>
          <w:rFonts w:ascii="Times New Roman" w:eastAsia="Times New Roman" w:hAnsi="Times New Roman"/>
          <w:sz w:val="24"/>
          <w:lang w:val="lv-LV" w:eastAsia="lv-LV"/>
        </w:rPr>
        <w:t xml:space="preserve"> </w:t>
      </w:r>
      <w:r w:rsidRPr="000A0E05">
        <w:rPr>
          <w:rFonts w:ascii="Times New Roman" w:eastAsia="Times New Roman" w:hAnsi="Times New Roman"/>
          <w:sz w:val="24"/>
          <w:szCs w:val="24"/>
          <w:lang w:val="lv-LV" w:eastAsia="lv-LV"/>
        </w:rPr>
        <w:t>atmaksāt</w:t>
      </w:r>
      <w:r w:rsidR="00134731">
        <w:rPr>
          <w:rFonts w:ascii="Times New Roman" w:eastAsia="Times New Roman" w:hAnsi="Times New Roman"/>
          <w:sz w:val="24"/>
          <w:lang w:val="lv-LV" w:eastAsia="lv-LV"/>
        </w:rPr>
        <w:t xml:space="preserve"> </w:t>
      </w:r>
      <w:r w:rsidR="00E4477E">
        <w:rPr>
          <w:rFonts w:ascii="Times New Roman" w:eastAsia="Times New Roman" w:hAnsi="Times New Roman"/>
          <w:sz w:val="24"/>
          <w:lang w:val="lv-LV" w:eastAsia="lv-LV"/>
        </w:rPr>
        <w:t>patērētājai</w:t>
      </w:r>
      <w:r w:rsidR="00134731">
        <w:rPr>
          <w:rFonts w:ascii="Times New Roman" w:eastAsia="Times New Roman" w:hAnsi="Times New Roman"/>
          <w:sz w:val="24"/>
          <w:lang w:val="lv-LV" w:eastAsia="lv-LV"/>
        </w:rPr>
        <w:t xml:space="preserve"> par automašīnu samaksāto naud</w:t>
      </w:r>
      <w:r>
        <w:rPr>
          <w:rFonts w:ascii="Times New Roman" w:eastAsia="Times New Roman" w:hAnsi="Times New Roman"/>
          <w:sz w:val="24"/>
          <w:lang w:val="lv-LV" w:eastAsia="lv-LV"/>
        </w:rPr>
        <w:t>as summu</w:t>
      </w:r>
      <w:r w:rsidR="00134731">
        <w:rPr>
          <w:rFonts w:ascii="Times New Roman" w:eastAsia="Times New Roman" w:hAnsi="Times New Roman"/>
          <w:sz w:val="24"/>
          <w:lang w:val="lv-LV" w:eastAsia="lv-LV"/>
        </w:rPr>
        <w:t xml:space="preserve"> 7</w:t>
      </w:r>
      <w:r>
        <w:rPr>
          <w:rFonts w:ascii="Times New Roman" w:eastAsia="Times New Roman" w:hAnsi="Times New Roman"/>
          <w:sz w:val="24"/>
          <w:lang w:val="lv-LV" w:eastAsia="lv-LV"/>
        </w:rPr>
        <w:t xml:space="preserve"> </w:t>
      </w:r>
      <w:r w:rsidR="00134731">
        <w:rPr>
          <w:rFonts w:ascii="Times New Roman" w:eastAsia="Times New Roman" w:hAnsi="Times New Roman"/>
          <w:sz w:val="24"/>
          <w:lang w:val="lv-LV" w:eastAsia="lv-LV"/>
        </w:rPr>
        <w:t>000,00 EUR.</w:t>
      </w:r>
    </w:p>
    <w:p w14:paraId="2C8B14F0" w14:textId="77777777" w:rsidR="001A1B3E" w:rsidRPr="005737F7" w:rsidRDefault="001A1B3E" w:rsidP="001A1B3E">
      <w:pPr>
        <w:widowControl/>
        <w:spacing w:before="480"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piekto daļu Komisijas lēmumam ir ieteikuma raksturs un tas nav apstrīdams vai pārsūdzams.</w:t>
      </w:r>
    </w:p>
    <w:p w14:paraId="6EAF019E" w14:textId="77777777" w:rsidR="001A1B3E" w:rsidRDefault="001A1B3E" w:rsidP="001A1B3E">
      <w:pPr>
        <w:widowControl/>
        <w:spacing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 xml:space="preserve">12 </w:t>
      </w:r>
      <w:r w:rsidRPr="005737F7">
        <w:rPr>
          <w:rFonts w:ascii="Times New Roman" w:eastAsia="Times New Roman" w:hAnsi="Times New Roman"/>
          <w:sz w:val="24"/>
          <w:lang w:val="lv-LV" w:eastAsia="lv-LV"/>
        </w:rPr>
        <w:t>panta septīto daļu Komisijas lēmums ir labprātīgi izpildāms 30 dienu laikā no tā spēkā stāšanās datuma.</w:t>
      </w:r>
    </w:p>
    <w:p w14:paraId="22806E67" w14:textId="77777777" w:rsidR="009C2725" w:rsidRPr="005737F7" w:rsidRDefault="009C2725" w:rsidP="009C2725">
      <w:pPr>
        <w:widowControl/>
        <w:spacing w:before="240" w:after="0" w:line="240" w:lineRule="auto"/>
        <w:jc w:val="both"/>
        <w:rPr>
          <w:rFonts w:ascii="Times New Roman" w:eastAsia="Times New Roman" w:hAnsi="Times New Roman"/>
          <w:sz w:val="24"/>
          <w:lang w:val="lv-LV" w:eastAsia="lv-LV"/>
        </w:rPr>
      </w:pPr>
      <w:r w:rsidRPr="006F3349">
        <w:rPr>
          <w:rFonts w:ascii="Times New Roman" w:eastAsia="Times New Roman" w:hAnsi="Times New Roman"/>
          <w:b/>
          <w:bCs/>
          <w:i/>
          <w:iCs/>
          <w:sz w:val="24"/>
          <w:lang w:val="lv-LV" w:eastAsia="lv-LV"/>
        </w:rPr>
        <w:t>Šis dokuments ir parakstīts ar drošu elektronisko parakstu un satur laika zīmogu.</w:t>
      </w:r>
    </w:p>
    <w:p w14:paraId="776F8A89" w14:textId="5A3F9D9A" w:rsidR="004179C6" w:rsidRPr="009C2725" w:rsidRDefault="009C2725" w:rsidP="009C2725">
      <w:pPr>
        <w:widowControl/>
        <w:tabs>
          <w:tab w:val="left" w:pos="6804"/>
        </w:tabs>
        <w:spacing w:before="240" w:after="0" w:line="240" w:lineRule="auto"/>
        <w:jc w:val="both"/>
        <w:rPr>
          <w:lang w:val="lv-LV"/>
        </w:rPr>
      </w:pPr>
      <w:r w:rsidRPr="005737F7">
        <w:rPr>
          <w:rFonts w:ascii="Times New Roman" w:eastAsia="Times New Roman" w:hAnsi="Times New Roman"/>
          <w:sz w:val="24"/>
          <w:lang w:val="lv-LV" w:eastAsia="lv-LV"/>
        </w:rPr>
        <w:t>Komisijas priekšsēdētāj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3D6E2F">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270D" w14:textId="77777777" w:rsidR="00374FE8" w:rsidRDefault="00374FE8">
      <w:pPr>
        <w:spacing w:after="0" w:line="240" w:lineRule="auto"/>
      </w:pPr>
      <w:r>
        <w:separator/>
      </w:r>
    </w:p>
  </w:endnote>
  <w:endnote w:type="continuationSeparator" w:id="0">
    <w:p w14:paraId="668A58DA" w14:textId="77777777" w:rsidR="00374FE8" w:rsidRDefault="0037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C98F" w14:textId="77777777" w:rsidR="00374FE8" w:rsidRDefault="00374FE8">
      <w:pPr>
        <w:spacing w:after="0" w:line="240" w:lineRule="auto"/>
      </w:pPr>
      <w:r>
        <w:separator/>
      </w:r>
    </w:p>
  </w:footnote>
  <w:footnote w:type="continuationSeparator" w:id="0">
    <w:p w14:paraId="55474A55" w14:textId="77777777" w:rsidR="00374FE8" w:rsidRDefault="0037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4731"/>
    <w:rsid w:val="00136E6C"/>
    <w:rsid w:val="0015408F"/>
    <w:rsid w:val="0015599F"/>
    <w:rsid w:val="00157097"/>
    <w:rsid w:val="001605F6"/>
    <w:rsid w:val="001628BE"/>
    <w:rsid w:val="00166159"/>
    <w:rsid w:val="00174399"/>
    <w:rsid w:val="00182FCD"/>
    <w:rsid w:val="001835C4"/>
    <w:rsid w:val="0019647C"/>
    <w:rsid w:val="001A1B3E"/>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4FE8"/>
    <w:rsid w:val="00375EF7"/>
    <w:rsid w:val="0038570F"/>
    <w:rsid w:val="00391450"/>
    <w:rsid w:val="00391CBC"/>
    <w:rsid w:val="003A3D43"/>
    <w:rsid w:val="003B0C74"/>
    <w:rsid w:val="003B2670"/>
    <w:rsid w:val="003C1EAB"/>
    <w:rsid w:val="003C2D40"/>
    <w:rsid w:val="003D4737"/>
    <w:rsid w:val="003D6E2F"/>
    <w:rsid w:val="003F302D"/>
    <w:rsid w:val="00407D3A"/>
    <w:rsid w:val="00410759"/>
    <w:rsid w:val="004117CB"/>
    <w:rsid w:val="00414E5E"/>
    <w:rsid w:val="004179C6"/>
    <w:rsid w:val="0043166D"/>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D551E"/>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5A9C"/>
    <w:rsid w:val="009863D5"/>
    <w:rsid w:val="00990A11"/>
    <w:rsid w:val="009A1ED8"/>
    <w:rsid w:val="009B3A35"/>
    <w:rsid w:val="009B4D54"/>
    <w:rsid w:val="009B7084"/>
    <w:rsid w:val="009C1A8F"/>
    <w:rsid w:val="009C2725"/>
    <w:rsid w:val="009C4082"/>
    <w:rsid w:val="009C49C4"/>
    <w:rsid w:val="009D0E29"/>
    <w:rsid w:val="009D3FE4"/>
    <w:rsid w:val="009D686D"/>
    <w:rsid w:val="009F6A76"/>
    <w:rsid w:val="00A07955"/>
    <w:rsid w:val="00A21225"/>
    <w:rsid w:val="00A2759B"/>
    <w:rsid w:val="00A34987"/>
    <w:rsid w:val="00A3728F"/>
    <w:rsid w:val="00A37CAD"/>
    <w:rsid w:val="00A460D9"/>
    <w:rsid w:val="00A51F2E"/>
    <w:rsid w:val="00A51F4C"/>
    <w:rsid w:val="00A54D72"/>
    <w:rsid w:val="00A57583"/>
    <w:rsid w:val="00A61FA0"/>
    <w:rsid w:val="00A6559A"/>
    <w:rsid w:val="00A66B08"/>
    <w:rsid w:val="00A803CD"/>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042C"/>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5BA"/>
    <w:rsid w:val="00D0474C"/>
    <w:rsid w:val="00D04CC5"/>
    <w:rsid w:val="00D058AF"/>
    <w:rsid w:val="00D16EAA"/>
    <w:rsid w:val="00D21FA6"/>
    <w:rsid w:val="00D2413B"/>
    <w:rsid w:val="00D25C53"/>
    <w:rsid w:val="00D27900"/>
    <w:rsid w:val="00D42A58"/>
    <w:rsid w:val="00D571EC"/>
    <w:rsid w:val="00D57E8C"/>
    <w:rsid w:val="00D7192C"/>
    <w:rsid w:val="00D7621A"/>
    <w:rsid w:val="00D839B1"/>
    <w:rsid w:val="00DA7F57"/>
    <w:rsid w:val="00DB2E5C"/>
    <w:rsid w:val="00DB356D"/>
    <w:rsid w:val="00DC196B"/>
    <w:rsid w:val="00DC453E"/>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477E"/>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B68AC"/>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semiHidden/>
    <w:unhideWhenUsed/>
    <w:rsid w:val="003D6E2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3916</Characters>
  <Application>Microsoft Office Word</Application>
  <DocSecurity>0</DocSecurity>
  <Lines>67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4473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2026-05-18T15:23:00Z</dcterms:created>
  <dcterms:modified xsi:type="dcterms:W3CDTF">2026-05-18T15:23:00Z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