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5105" w14:textId="542F6FEB" w:rsidR="00F029E3" w:rsidRPr="00F029E3" w:rsidRDefault="0015229E" w:rsidP="00CF3EC1">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22512F01" w14:textId="77777777" w:rsidR="00CF3EC1" w:rsidRDefault="00CF3EC1" w:rsidP="00CF3EC1">
      <w:pPr>
        <w:spacing w:after="0" w:line="240" w:lineRule="auto"/>
        <w:ind w:left="5528"/>
        <w:rPr>
          <w:rFonts w:ascii="Times New Roman" w:hAnsi="Times New Roman"/>
          <w:b/>
          <w:bCs/>
          <w:sz w:val="24"/>
          <w:szCs w:val="24"/>
          <w:lang w:val="lv-LV"/>
        </w:rPr>
      </w:pPr>
    </w:p>
    <w:p w14:paraId="6DFCC482" w14:textId="296A7FA7" w:rsidR="00356E73" w:rsidRPr="00356E73" w:rsidRDefault="0015229E" w:rsidP="0015229E">
      <w:pPr>
        <w:spacing w:after="0" w:line="240" w:lineRule="auto"/>
        <w:ind w:left="5528"/>
        <w:rPr>
          <w:rFonts w:ascii="Times New Roman" w:hAnsi="Times New Roman"/>
          <w:b/>
          <w:bCs/>
          <w:sz w:val="24"/>
          <w:szCs w:val="24"/>
          <w:lang w:val="lv-LV"/>
        </w:rPr>
      </w:pPr>
      <w:r>
        <w:rPr>
          <w:rFonts w:ascii="Times New Roman" w:hAnsi="Times New Roman"/>
          <w:b/>
          <w:bCs/>
          <w:sz w:val="24"/>
          <w:szCs w:val="24"/>
          <w:lang w:val="lv-LV"/>
        </w:rPr>
        <w:t>s</w:t>
      </w:r>
      <w:r w:rsidR="00CF3EC1" w:rsidRPr="00CF3EC1">
        <w:rPr>
          <w:rFonts w:ascii="Times New Roman" w:hAnsi="Times New Roman"/>
          <w:b/>
          <w:bCs/>
          <w:sz w:val="24"/>
          <w:szCs w:val="24"/>
          <w:lang w:val="lv-LV"/>
        </w:rPr>
        <w:t>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4BEE89B7"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6220D8">
        <w:rPr>
          <w:rFonts w:ascii="Times New Roman" w:eastAsia="Times New Roman" w:hAnsi="Times New Roman"/>
          <w:sz w:val="24"/>
          <w:szCs w:val="24"/>
          <w:lang w:val="lv-LV" w:eastAsia="lv-LV"/>
        </w:rPr>
        <w:t>28.aprīlī</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2026/8</w:t>
      </w:r>
      <w:r w:rsidR="00CF3EC1">
        <w:rPr>
          <w:rFonts w:ascii="Times New Roman" w:eastAsia="Times New Roman" w:hAnsi="Times New Roman"/>
          <w:sz w:val="24"/>
          <w:szCs w:val="24"/>
          <w:lang w:val="lv-LV" w:eastAsia="lv-LV"/>
        </w:rPr>
        <w:t>8</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02465208"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6220D8">
        <w:rPr>
          <w:rFonts w:ascii="Times New Roman" w:eastAsia="Times New Roman" w:hAnsi="Times New Roman"/>
          <w:sz w:val="24"/>
          <w:szCs w:val="24"/>
          <w:lang w:val="lv-LV" w:eastAsia="lv-LV"/>
        </w:rPr>
        <w:t>Anna Saltikova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F029E3" w:rsidRPr="00F029E3">
        <w:rPr>
          <w:rFonts w:ascii="Times New Roman" w:eastAsia="Times New Roman" w:hAnsi="Times New Roman"/>
          <w:sz w:val="24"/>
          <w:szCs w:val="24"/>
          <w:lang w:val="lv-LV" w:eastAsia="lv-LV"/>
        </w:rPr>
        <w:t>patērētāj</w:t>
      </w:r>
      <w:r w:rsidR="0015229E">
        <w:rPr>
          <w:rFonts w:ascii="Times New Roman" w:eastAsia="Times New Roman" w:hAnsi="Times New Roman"/>
          <w:sz w:val="24"/>
          <w:szCs w:val="24"/>
          <w:lang w:val="lv-LV" w:eastAsia="lv-LV"/>
        </w:rPr>
        <w:t>u</w:t>
      </w:r>
      <w:r w:rsidR="00F029E3" w:rsidRPr="00F029E3">
        <w:rPr>
          <w:rFonts w:ascii="Times New Roman" w:eastAsia="Times New Roman" w:hAnsi="Times New Roman"/>
          <w:sz w:val="24"/>
          <w:szCs w:val="24"/>
          <w:lang w:val="lv-LV" w:eastAsia="lv-LV"/>
        </w:rPr>
        <w:t xml:space="preserve"> un </w:t>
      </w:r>
      <w:r w:rsidR="0015229E">
        <w:rPr>
          <w:rFonts w:ascii="Times New Roman" w:eastAsia="Times New Roman" w:hAnsi="Times New Roman"/>
          <w:sz w:val="24"/>
          <w:szCs w:val="24"/>
          <w:lang w:val="lv-LV" w:eastAsia="lv-LV"/>
        </w:rPr>
        <w:t>s</w:t>
      </w:r>
      <w:r w:rsidR="00F029E3" w:rsidRPr="00F029E3">
        <w:rPr>
          <w:rFonts w:ascii="Times New Roman" w:eastAsia="Times New Roman" w:hAnsi="Times New Roman"/>
          <w:sz w:val="24"/>
          <w:szCs w:val="24"/>
          <w:lang w:val="lv-LV" w:eastAsia="lv-LV"/>
        </w:rPr>
        <w:t>abiedrīb</w:t>
      </w:r>
      <w:r w:rsidR="0015229E">
        <w:rPr>
          <w:rFonts w:ascii="Times New Roman" w:eastAsia="Times New Roman" w:hAnsi="Times New Roman"/>
          <w:sz w:val="24"/>
          <w:szCs w:val="24"/>
          <w:lang w:val="lv-LV" w:eastAsia="lv-LV"/>
        </w:rPr>
        <w:t>u</w:t>
      </w:r>
      <w:r w:rsidR="00F029E3">
        <w:rPr>
          <w:rFonts w:ascii="Times New Roman" w:eastAsia="Times New Roman" w:hAnsi="Times New Roman"/>
          <w:sz w:val="24"/>
          <w:szCs w:val="24"/>
          <w:lang w:val="lv-LV" w:eastAsia="lv-LV"/>
        </w:rPr>
        <w:t xml:space="preserve"> </w:t>
      </w:r>
      <w:r w:rsidR="00CF3EC1" w:rsidRPr="00CF3EC1">
        <w:rPr>
          <w:rFonts w:ascii="Times New Roman" w:eastAsia="Times New Roman" w:hAnsi="Times New Roman"/>
          <w:sz w:val="24"/>
          <w:szCs w:val="24"/>
          <w:lang w:val="lv-LV" w:eastAsia="lv-LV"/>
        </w:rPr>
        <w:t>saistībā ar nepiegādātu preci un samaksātās naudas neatmaksāšanu.</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111A11C5" w14:textId="5EC5A883" w:rsidR="00CF3EC1" w:rsidRPr="00CF3EC1" w:rsidRDefault="00CF3EC1" w:rsidP="00CF3EC1">
      <w:pPr>
        <w:widowControl/>
        <w:spacing w:after="0" w:line="240" w:lineRule="auto"/>
        <w:ind w:firstLine="720"/>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No lietā esošajiem materiāliem izriet, ka 2025. gada 26. februārī patērētājs sabiedrības interneta vietnē veica pasūtījumu (pasūtījums Nr. IZL‑873‑1056), par kuru samaksāja 118,35 EUR. Saskaņā ar sabiedrības sniegto informāciju preces piegāde bija paredzēta 2025. gada 6. martā, taču prece netika piegādāta. Patērētājs vairākkārt sazinājās ar sabiedrību par piegādes termiņu, un sabiedrība solīja preci piegādāt 2025. gada 12. vai 13. martā, tomēr arī šajos datumos prece netika piegādāta.</w:t>
      </w:r>
    </w:p>
    <w:p w14:paraId="30285DE0" w14:textId="77777777" w:rsidR="00CF3EC1" w:rsidRPr="00CF3EC1" w:rsidRDefault="00CF3EC1" w:rsidP="00CF3EC1">
      <w:pPr>
        <w:widowControl/>
        <w:spacing w:after="0" w:line="240" w:lineRule="auto"/>
        <w:ind w:firstLine="720"/>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Ņemot vērā, ka prece netika piegādāta ne sākotnēji norunātajā, ne papildu termiņā, 2025. gada 17. martā patērētājs nosūtīja sabiedrībai paziņojumu par atteikšanos no pasūtījuma un lūdza atmaksāt samaksāto naudas summu. Tā kā atmaksa netika veikta, patērētājs 2025. gada 26. martā atkārtoti nosūtīja atteikumu no līguma un lūgumu atmaksāt samaksāto naudu. Sabiedrība līdz lietas izskatīšanai Komisijā samaksāto naudas summu patērētājam neatmaksāja un skaidrojumu par nepiegādāšanu un neatmaksāšanu PTAC noteiktajos termiņos nesniedza.</w:t>
      </w:r>
    </w:p>
    <w:p w14:paraId="17A633C4" w14:textId="77777777" w:rsidR="00CF3EC1" w:rsidRPr="00CF3EC1" w:rsidRDefault="00CF3EC1" w:rsidP="00CF3EC1">
      <w:pPr>
        <w:widowControl/>
        <w:spacing w:after="0" w:line="240" w:lineRule="auto"/>
        <w:ind w:firstLine="720"/>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Komisija norāda, ka saskaņā ar Patērētāju tiesību aizsardzības likuma (turpmāk – PTAL) 30. panta pirmo daļu, ja līgumslēdzējas puses nav vienojušās citādi, pārdevējs piegādā preci bez nepamatotas kavēšanās, bet ne vēlāk kā 30 dienu laikā pēc līguma noslēgšanas. Saskaņā ar PTAL 30. panta otro daļu, ja pārdevējs nav izpildījis pienākumu piegādāt preci noteiktajā termiņā, patērētājs pieprasa, lai pārdevējs piegādā preci apstākļiem atbilstošā papildu termiņā. Ja pārdevējs papildu termiņā preci nepiegādā, patērētājs ir tiesīgs vienpusēji atkāpties no līguma. Savukārt saskaņā ar PTAL 30. panta septīto daļu, ja patērētājs vienpusēji atkāpjas no līguma, pārdevējam bez nepamatotas kavēšanās, bet ne vēlāk kā 14 dienu laikā, ir pienākums atmaksāt patērētājam visas saskaņā ar līgumu samaksātās naudas summas.</w:t>
      </w:r>
    </w:p>
    <w:p w14:paraId="64635CCD" w14:textId="0E42ABB8" w:rsidR="00E2719B" w:rsidRDefault="00CF3EC1" w:rsidP="00CF3EC1">
      <w:pPr>
        <w:widowControl/>
        <w:spacing w:after="0" w:line="240" w:lineRule="auto"/>
        <w:ind w:firstLine="720"/>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Komisija secina, ka konkrētajā gadījumā prece nav piegādāta ne sākotnēji noteiktajā, ne papildu termiņā, patērētājs ir tiesīgi atkāpies no līguma, un sabiedrībai bija pienākums atmaksāt patērētājam samaksāto naudas summu. Sabiedrība šo pienākumu nav izpildījusi, līdz ar to patērētāja prasījums ir pamatots</w:t>
      </w:r>
      <w:r w:rsidR="002C7AE9" w:rsidRPr="002C7AE9">
        <w:rPr>
          <w:rFonts w:ascii="Times New Roman" w:eastAsia="Times New Roman" w:hAnsi="Times New Roman"/>
          <w:sz w:val="24"/>
          <w:szCs w:val="24"/>
          <w:lang w:val="lv-LV" w:eastAsia="lv-LV"/>
        </w:rPr>
        <w:t>.</w:t>
      </w:r>
    </w:p>
    <w:p w14:paraId="7DC4B542" w14:textId="16CF0929"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lastRenderedPageBreak/>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F029E3">
        <w:rPr>
          <w:rFonts w:ascii="Times New Roman" w:eastAsia="Times New Roman" w:hAnsi="Times New Roman"/>
          <w:sz w:val="24"/>
          <w:szCs w:val="24"/>
          <w:lang w:val="lv-LV" w:eastAsia="lv-LV"/>
        </w:rPr>
        <w:t xml:space="preserve"> un </w:t>
      </w:r>
      <w:r w:rsidR="00CF3EC1">
        <w:rPr>
          <w:rFonts w:ascii="Times New Roman" w:eastAsia="Times New Roman" w:hAnsi="Times New Roman"/>
          <w:sz w:val="24"/>
          <w:szCs w:val="24"/>
          <w:lang w:val="lv-LV" w:eastAsia="lv-LV"/>
        </w:rPr>
        <w:t>30.panta otro un septīto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28E80B63" w14:textId="43E3F2E3" w:rsidR="00CF3EC1" w:rsidRPr="00CF3EC1" w:rsidRDefault="00CF3EC1" w:rsidP="00CF3EC1">
      <w:pPr>
        <w:widowControl/>
        <w:spacing w:after="0" w:line="240" w:lineRule="auto"/>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 xml:space="preserve">apmierināt </w:t>
      </w:r>
      <w:r w:rsidR="0015229E">
        <w:rPr>
          <w:rFonts w:ascii="Times New Roman" w:eastAsia="Times New Roman" w:hAnsi="Times New Roman"/>
          <w:sz w:val="24"/>
          <w:szCs w:val="24"/>
          <w:lang w:val="lv-LV" w:eastAsia="lv-LV"/>
        </w:rPr>
        <w:t>patērētāja</w:t>
      </w:r>
      <w:r w:rsidRPr="00CF3EC1">
        <w:rPr>
          <w:rFonts w:ascii="Times New Roman" w:eastAsia="Times New Roman" w:hAnsi="Times New Roman"/>
          <w:sz w:val="24"/>
          <w:szCs w:val="24"/>
          <w:lang w:val="lv-LV" w:eastAsia="lv-LV"/>
        </w:rPr>
        <w:t xml:space="preserve"> prasījumu.</w:t>
      </w:r>
    </w:p>
    <w:p w14:paraId="61B48469" w14:textId="0973C1AE" w:rsidR="00CF3EC1" w:rsidRDefault="00CF3EC1" w:rsidP="00CF3EC1">
      <w:pPr>
        <w:widowControl/>
        <w:spacing w:after="0" w:line="240" w:lineRule="auto"/>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Uzdot sabiedrībai atmaksāt patērētājam par nepiegādāto preci samaksāto naudas summu 118,35 EUR.</w:t>
      </w:r>
    </w:p>
    <w:p w14:paraId="795FE4D2" w14:textId="77777777" w:rsidR="00CF3EC1" w:rsidRPr="00920FB6" w:rsidRDefault="00CF3EC1" w:rsidP="00CF3EC1">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6AA8FB14" w14:textId="18FD94BD" w:rsidR="00CF3EC1" w:rsidRDefault="00CF3EC1" w:rsidP="009A0EE8">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0830" w14:textId="77777777" w:rsidR="00721029" w:rsidRDefault="00721029">
      <w:pPr>
        <w:spacing w:after="0" w:line="240" w:lineRule="auto"/>
      </w:pPr>
      <w:r>
        <w:separator/>
      </w:r>
    </w:p>
  </w:endnote>
  <w:endnote w:type="continuationSeparator" w:id="0">
    <w:p w14:paraId="0C13EE30" w14:textId="77777777" w:rsidR="00721029" w:rsidRDefault="0072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5D8A" w14:textId="77777777" w:rsidR="00721029" w:rsidRDefault="00721029">
      <w:pPr>
        <w:spacing w:after="0" w:line="240" w:lineRule="auto"/>
      </w:pPr>
      <w:r>
        <w:separator/>
      </w:r>
    </w:p>
  </w:footnote>
  <w:footnote w:type="continuationSeparator" w:id="0">
    <w:p w14:paraId="04A8FB21" w14:textId="77777777" w:rsidR="00721029" w:rsidRDefault="0072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229E"/>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72A1"/>
    <w:rsid w:val="007069E7"/>
    <w:rsid w:val="00707204"/>
    <w:rsid w:val="0070724A"/>
    <w:rsid w:val="00710096"/>
    <w:rsid w:val="007112E9"/>
    <w:rsid w:val="007150F1"/>
    <w:rsid w:val="00715561"/>
    <w:rsid w:val="007173D8"/>
    <w:rsid w:val="00721029"/>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575C"/>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2842</Characters>
  <Application>Microsoft Office Word</Application>
  <DocSecurity>0</DocSecurity>
  <Lines>52</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3258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2026-05-19T08:32:00Z</dcterms:created>
  <dcterms:modified xsi:type="dcterms:W3CDTF">2026-05-19T08:32:00Z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