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28207" w14:textId="13FF7BB6" w:rsidR="00E4729F" w:rsidRDefault="00133961" w:rsidP="00E4729F">
      <w:pPr>
        <w:pStyle w:val="paragraph"/>
        <w:spacing w:before="0" w:beforeAutospacing="0" w:after="0" w:afterAutospacing="0"/>
        <w:ind w:firstLine="5100"/>
        <w:textAlignment w:val="baseline"/>
        <w:rPr>
          <w:rFonts w:ascii="Segoe UI" w:hAnsi="Segoe UI" w:cs="Segoe UI"/>
          <w:sz w:val="18"/>
          <w:szCs w:val="18"/>
        </w:rPr>
      </w:pPr>
      <w:r>
        <w:rPr>
          <w:rStyle w:val="normaltextrun"/>
          <w:b/>
          <w:bCs/>
        </w:rPr>
        <w:t>patērētājs</w:t>
      </w:r>
    </w:p>
    <w:p w14:paraId="61A63738" w14:textId="77777777" w:rsidR="00E4729F" w:rsidRDefault="00E4729F" w:rsidP="00E4729F">
      <w:pPr>
        <w:pStyle w:val="paragraph"/>
        <w:spacing w:before="0" w:beforeAutospacing="0" w:after="0" w:afterAutospacing="0"/>
        <w:ind w:left="5100"/>
        <w:textAlignment w:val="baseline"/>
        <w:rPr>
          <w:rStyle w:val="normaltextrun"/>
          <w:b/>
          <w:bCs/>
        </w:rPr>
      </w:pPr>
    </w:p>
    <w:p w14:paraId="225C9053" w14:textId="1096E466" w:rsidR="00E4729F" w:rsidRDefault="00133961" w:rsidP="00E4729F">
      <w:pPr>
        <w:pStyle w:val="paragraph"/>
        <w:spacing w:before="0" w:beforeAutospacing="0" w:after="0" w:afterAutospacing="0"/>
        <w:ind w:left="5100"/>
        <w:textAlignment w:val="baseline"/>
        <w:rPr>
          <w:rFonts w:ascii="Segoe UI" w:hAnsi="Segoe UI" w:cs="Segoe UI"/>
          <w:sz w:val="18"/>
          <w:szCs w:val="18"/>
        </w:rPr>
      </w:pPr>
      <w:r>
        <w:rPr>
          <w:rStyle w:val="normaltextrun"/>
          <w:b/>
          <w:bCs/>
        </w:rPr>
        <w:t>sabiedrība</w:t>
      </w:r>
    </w:p>
    <w:p w14:paraId="7796ADD5" w14:textId="176728CE" w:rsidR="00374515" w:rsidRDefault="00374515" w:rsidP="00374515">
      <w:pPr>
        <w:pStyle w:val="paragraph"/>
        <w:spacing w:before="0" w:beforeAutospacing="0" w:after="0" w:afterAutospacing="0"/>
        <w:ind w:firstLine="5100"/>
        <w:textAlignment w:val="baseline"/>
        <w:rPr>
          <w:rFonts w:ascii="Segoe UI" w:hAnsi="Segoe UI" w:cs="Segoe UI"/>
          <w:sz w:val="18"/>
          <w:szCs w:val="18"/>
        </w:rPr>
      </w:pPr>
    </w:p>
    <w:p w14:paraId="5B7A62FE" w14:textId="3D279199" w:rsidR="00DC45D8" w:rsidRDefault="00DC45D8" w:rsidP="00DC45D8">
      <w:pPr>
        <w:pStyle w:val="paragraph"/>
        <w:spacing w:before="0" w:beforeAutospacing="0" w:after="0" w:afterAutospacing="0"/>
        <w:ind w:left="5100"/>
        <w:textAlignment w:val="baseline"/>
        <w:rPr>
          <w:rFonts w:ascii="Segoe UI" w:hAnsi="Segoe UI" w:cs="Segoe UI"/>
          <w:sz w:val="18"/>
          <w:szCs w:val="18"/>
        </w:rPr>
      </w:pPr>
    </w:p>
    <w:p w14:paraId="11334B88" w14:textId="7000EDA7" w:rsidR="0089461B" w:rsidRDefault="0089461B" w:rsidP="0089461B">
      <w:pPr>
        <w:pStyle w:val="paragraph"/>
        <w:spacing w:before="0" w:beforeAutospacing="0" w:after="0" w:afterAutospacing="0"/>
        <w:ind w:left="5100"/>
        <w:textAlignment w:val="baseline"/>
        <w:rPr>
          <w:rFonts w:ascii="Segoe UI" w:hAnsi="Segoe UI" w:cs="Segoe UI"/>
          <w:sz w:val="18"/>
          <w:szCs w:val="18"/>
        </w:rPr>
      </w:pPr>
    </w:p>
    <w:p w14:paraId="2FB5814E" w14:textId="4DF71CB0" w:rsidR="00726A68" w:rsidRDefault="00726A68" w:rsidP="009864EB">
      <w:pPr>
        <w:widowControl/>
        <w:spacing w:after="0" w:line="240" w:lineRule="auto"/>
        <w:ind w:left="5103"/>
        <w:rPr>
          <w:rFonts w:ascii="Times New Roman" w:eastAsia="Times New Roman" w:hAnsi="Times New Roman"/>
          <w:sz w:val="24"/>
          <w:szCs w:val="24"/>
          <w:lang w:val="lv-LV" w:eastAsia="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56955663"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89461B">
        <w:rPr>
          <w:rFonts w:ascii="Times New Roman" w:eastAsia="Times New Roman" w:hAnsi="Times New Roman"/>
          <w:sz w:val="24"/>
          <w:szCs w:val="24"/>
          <w:lang w:val="lv-LV" w:eastAsia="lv-LV"/>
        </w:rPr>
        <w:t>30.</w:t>
      </w:r>
      <w:r w:rsidR="0005520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aprīlī</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DC45D8">
        <w:rPr>
          <w:rFonts w:ascii="Times New Roman" w:eastAsia="Times New Roman" w:hAnsi="Times New Roman"/>
          <w:sz w:val="24"/>
          <w:szCs w:val="24"/>
          <w:lang w:val="lv-LV" w:eastAsia="lv-LV"/>
        </w:rPr>
        <w:t>9</w:t>
      </w:r>
      <w:r w:rsidR="00E4729F">
        <w:rPr>
          <w:rFonts w:ascii="Times New Roman" w:eastAsia="Times New Roman" w:hAnsi="Times New Roman"/>
          <w:sz w:val="24"/>
          <w:szCs w:val="24"/>
          <w:lang w:val="lv-LV" w:eastAsia="lv-LV"/>
        </w:rPr>
        <w:t>2</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4AE6C338"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priekšsēdētāja </w:t>
      </w:r>
      <w:r w:rsidR="00BB0E70">
        <w:rPr>
          <w:rFonts w:ascii="Times New Roman" w:eastAsia="Times New Roman" w:hAnsi="Times New Roman"/>
          <w:sz w:val="24"/>
          <w:szCs w:val="24"/>
          <w:lang w:val="lv-LV" w:eastAsia="lv-LV"/>
        </w:rPr>
        <w:t>Liene Neimane</w:t>
      </w:r>
      <w:r w:rsidRPr="00726A68">
        <w:rPr>
          <w:rFonts w:ascii="Times New Roman" w:eastAsia="Times New Roman" w:hAnsi="Times New Roman"/>
          <w:sz w:val="24"/>
          <w:szCs w:val="24"/>
          <w:lang w:val="lv-LV" w:eastAsia="lv-LV"/>
        </w:rPr>
        <w:t>,</w:t>
      </w:r>
    </w:p>
    <w:p w14:paraId="2B473E3C" w14:textId="6F4E831E" w:rsidR="00726A68" w:rsidRPr="00726A68" w:rsidRDefault="00726A68" w:rsidP="0089461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w:t>
      </w:r>
      <w:r w:rsidR="0089461B">
        <w:rPr>
          <w:rFonts w:ascii="Times New Roman" w:eastAsia="Times New Roman" w:hAnsi="Times New Roman"/>
          <w:sz w:val="24"/>
          <w:szCs w:val="24"/>
          <w:lang w:val="lv-LV" w:eastAsia="lv-LV"/>
        </w:rPr>
        <w:t>ļi</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Gints Kļaviņš</w:t>
      </w:r>
      <w:r w:rsidR="0089461B">
        <w:rPr>
          <w:rFonts w:ascii="Times New Roman" w:eastAsia="Times New Roman" w:hAnsi="Times New Roman"/>
          <w:sz w:val="24"/>
          <w:szCs w:val="24"/>
          <w:lang w:val="lv-LV" w:eastAsia="lv-LV"/>
        </w:rPr>
        <w:t xml:space="preserve"> kā</w:t>
      </w:r>
      <w:r w:rsidRPr="00726A68">
        <w:rPr>
          <w:rFonts w:ascii="Times New Roman" w:eastAsia="Times New Roman" w:hAnsi="Times New Roman"/>
          <w:sz w:val="24"/>
          <w:szCs w:val="24"/>
          <w:lang w:val="lv-LV" w:eastAsia="lv-LV"/>
        </w:rPr>
        <w:t xml:space="preserve"> patērētāju interešu pārstāvis</w:t>
      </w:r>
      <w:r w:rsidR="0089461B">
        <w:rPr>
          <w:rFonts w:ascii="Times New Roman" w:eastAsia="Times New Roman" w:hAnsi="Times New Roman"/>
          <w:sz w:val="24"/>
          <w:szCs w:val="24"/>
          <w:lang w:val="lv-LV" w:eastAsia="lv-LV"/>
        </w:rPr>
        <w:t xml:space="preserve"> un</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 xml:space="preserve">kā </w:t>
      </w:r>
      <w:r w:rsidRPr="00726A68">
        <w:rPr>
          <w:rFonts w:ascii="Times New Roman" w:eastAsia="Times New Roman" w:hAnsi="Times New Roman"/>
          <w:sz w:val="24"/>
          <w:szCs w:val="24"/>
          <w:lang w:val="lv-LV" w:eastAsia="lv-LV"/>
        </w:rPr>
        <w:t>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59A075D8" w14:textId="502C7A60" w:rsidR="009864EB" w:rsidRDefault="00726A68" w:rsidP="009864E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patērētāju un sabiedrīb</w:t>
      </w:r>
      <w:r w:rsidR="00133961">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w:t>
      </w:r>
      <w:r w:rsidR="009864EB" w:rsidRPr="009864EB">
        <w:rPr>
          <w:rFonts w:ascii="Times New Roman" w:eastAsia="Times New Roman" w:hAnsi="Times New Roman"/>
          <w:sz w:val="24"/>
          <w:szCs w:val="24"/>
          <w:lang w:val="lv-LV" w:eastAsia="lv-LV"/>
        </w:rPr>
        <w:t xml:space="preserve">saistībā ar </w:t>
      </w:r>
      <w:r w:rsidR="0089461B">
        <w:rPr>
          <w:rFonts w:ascii="Times New Roman" w:eastAsia="Times New Roman" w:hAnsi="Times New Roman"/>
          <w:sz w:val="24"/>
          <w:szCs w:val="24"/>
          <w:lang w:val="lv-LV" w:eastAsia="lv-LV"/>
        </w:rPr>
        <w:t xml:space="preserve">iegādātā </w:t>
      </w:r>
      <w:r w:rsidR="00E4729F">
        <w:rPr>
          <w:rFonts w:ascii="Times New Roman" w:eastAsia="Times New Roman" w:hAnsi="Times New Roman"/>
          <w:sz w:val="24"/>
          <w:szCs w:val="24"/>
          <w:lang w:val="lv-LV" w:eastAsia="lv-LV"/>
        </w:rPr>
        <w:t>portatīvā datora</w:t>
      </w:r>
      <w:r w:rsidR="003F1A19">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atbilstību līguma noteikumiem.</w:t>
      </w:r>
    </w:p>
    <w:p w14:paraId="084788FE" w14:textId="77777777" w:rsidR="00055208" w:rsidRDefault="00055208" w:rsidP="00055208">
      <w:pPr>
        <w:spacing w:after="0" w:line="240" w:lineRule="auto"/>
        <w:ind w:firstLine="709"/>
        <w:jc w:val="both"/>
        <w:rPr>
          <w:rFonts w:ascii="Times New Roman" w:eastAsia="Times New Roman" w:hAnsi="Times New Roman"/>
          <w:sz w:val="24"/>
          <w:szCs w:val="24"/>
          <w:lang w:val="lv-LV" w:eastAsia="lv-LV"/>
        </w:rPr>
      </w:pPr>
      <w:r w:rsidRPr="00055208">
        <w:rPr>
          <w:rFonts w:ascii="Times New Roman" w:eastAsia="Times New Roman" w:hAnsi="Times New Roman"/>
          <w:sz w:val="24"/>
          <w:szCs w:val="24"/>
          <w:lang w:val="lv-LV" w:eastAsia="lv-LV"/>
        </w:rPr>
        <w:t>No lietas materiāliem izriet, ka patērētājs 202</w:t>
      </w:r>
      <w:r>
        <w:rPr>
          <w:rFonts w:ascii="Times New Roman" w:eastAsia="Times New Roman" w:hAnsi="Times New Roman"/>
          <w:sz w:val="24"/>
          <w:szCs w:val="24"/>
          <w:lang w:val="lv-LV" w:eastAsia="lv-LV"/>
        </w:rPr>
        <w:t>3</w:t>
      </w:r>
      <w:r w:rsidRPr="0005520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23</w:t>
      </w:r>
      <w:r w:rsidRPr="00055208">
        <w:rPr>
          <w:rFonts w:ascii="Times New Roman" w:eastAsia="Times New Roman" w:hAnsi="Times New Roman"/>
          <w:sz w:val="24"/>
          <w:szCs w:val="24"/>
          <w:lang w:val="lv-LV" w:eastAsia="lv-LV"/>
        </w:rPr>
        <w:t xml:space="preserve">. oktobrī pie sabiedrības iegādājās datoru, samaksājot </w:t>
      </w:r>
      <w:r>
        <w:rPr>
          <w:rFonts w:ascii="Times New Roman" w:eastAsia="Times New Roman" w:hAnsi="Times New Roman"/>
          <w:sz w:val="24"/>
          <w:szCs w:val="24"/>
          <w:lang w:val="lv-LV" w:eastAsia="lv-LV"/>
        </w:rPr>
        <w:t xml:space="preserve">796,99 </w:t>
      </w:r>
      <w:r w:rsidRPr="00055208">
        <w:rPr>
          <w:rFonts w:ascii="Times New Roman" w:eastAsia="Times New Roman" w:hAnsi="Times New Roman"/>
          <w:sz w:val="24"/>
          <w:szCs w:val="24"/>
          <w:lang w:val="lv-LV" w:eastAsia="lv-LV"/>
        </w:rPr>
        <w:t>EUR. Vēlāk patērētājs vairākkārt nodeva datoru remontam, jo tam bija konstatētas problēmas ar operētājsistēmu Windows.</w:t>
      </w:r>
      <w:r>
        <w:rPr>
          <w:rFonts w:ascii="Times New Roman" w:eastAsia="Times New Roman" w:hAnsi="Times New Roman"/>
          <w:sz w:val="24"/>
          <w:szCs w:val="24"/>
          <w:lang w:val="lv-LV" w:eastAsia="lv-LV"/>
        </w:rPr>
        <w:t xml:space="preserve"> </w:t>
      </w:r>
      <w:r w:rsidRPr="00055208">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05520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15</w:t>
      </w:r>
      <w:r w:rsidRPr="00055208">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w:t>
      </w:r>
      <w:r w:rsidRPr="00055208">
        <w:rPr>
          <w:rFonts w:ascii="Times New Roman" w:eastAsia="Times New Roman" w:hAnsi="Times New Roman"/>
          <w:sz w:val="24"/>
          <w:szCs w:val="24"/>
          <w:lang w:val="lv-LV" w:eastAsia="lv-LV"/>
        </w:rPr>
        <w:t>septembrī patērētājs nodeva sabiedrībai viņam piederošo portatīvo datoru garantijas remontam, par ko tika noformēts preču pieņemšanas akts Nr. RDR 00007942. Dators patērētājam netika atgriezts saprātīgā termiņā. Patērētājs vairākkārt vērsās pie sabiedrības ar lūgumu atgriezt salaboto datoru vai atmaksāt par preci samaksāto naudas summu. Sabiedrība informēja patērētāju par remonta termiņa pagarināšanu un vēlāk piedāvāja atlīdzību, kas neatbilda patērētāja samaksātajai preces vērtībai. Patērētājs norādīja, ka piedāvātais risinājums viņu neapmierina, jo saņemtais dators neatbilda viņa nodotajai precei, un atteicās to pieņemt.</w:t>
      </w:r>
    </w:p>
    <w:p w14:paraId="50314390" w14:textId="139E337A" w:rsidR="00055208" w:rsidRDefault="00055208" w:rsidP="00055208">
      <w:pPr>
        <w:spacing w:after="0" w:line="240" w:lineRule="auto"/>
        <w:ind w:firstLine="709"/>
        <w:jc w:val="both"/>
        <w:rPr>
          <w:rFonts w:ascii="Times New Roman" w:eastAsia="Times New Roman" w:hAnsi="Times New Roman"/>
          <w:sz w:val="24"/>
          <w:szCs w:val="24"/>
          <w:lang w:val="lv-LV" w:eastAsia="lv-LV"/>
        </w:rPr>
      </w:pPr>
      <w:r w:rsidRPr="00055208">
        <w:rPr>
          <w:rFonts w:ascii="Times New Roman" w:eastAsia="Times New Roman" w:hAnsi="Times New Roman"/>
          <w:sz w:val="24"/>
          <w:szCs w:val="24"/>
          <w:lang w:val="lv-LV" w:eastAsia="lv-LV"/>
        </w:rPr>
        <w:t xml:space="preserve">Sabiedrība lietā </w:t>
      </w:r>
      <w:r>
        <w:rPr>
          <w:rFonts w:ascii="Times New Roman" w:eastAsia="Times New Roman" w:hAnsi="Times New Roman"/>
          <w:sz w:val="24"/>
          <w:szCs w:val="24"/>
          <w:lang w:val="lv-LV" w:eastAsia="lv-LV"/>
        </w:rPr>
        <w:t xml:space="preserve">ir </w:t>
      </w:r>
      <w:r w:rsidRPr="00055208">
        <w:rPr>
          <w:rFonts w:ascii="Times New Roman" w:eastAsia="Times New Roman" w:hAnsi="Times New Roman"/>
          <w:sz w:val="24"/>
          <w:szCs w:val="24"/>
          <w:lang w:val="lv-LV" w:eastAsia="lv-LV"/>
        </w:rPr>
        <w:t>sniegusi skaidrojumu, norādot, ka remonta process bijis sarežģīts un detaļu piegāde aizkavējusies, kā arī ka patērētājam tika piedāvāts naudas atlīdzinājums, ņemot vērā preces nolietojumu. Sabiedrība uzskata, ka patērētāja prasība par pilnas samaksātās summas atmaksu nav pamatota.</w:t>
      </w:r>
    </w:p>
    <w:p w14:paraId="7DACB317" w14:textId="37A0225C" w:rsidR="00055208" w:rsidRPr="00055208" w:rsidRDefault="00055208" w:rsidP="00055208">
      <w:pPr>
        <w:spacing w:after="0" w:line="240" w:lineRule="auto"/>
        <w:ind w:firstLine="709"/>
        <w:jc w:val="both"/>
        <w:rPr>
          <w:rFonts w:ascii="Times New Roman" w:eastAsia="Times New Roman" w:hAnsi="Times New Roman"/>
          <w:sz w:val="24"/>
          <w:szCs w:val="24"/>
          <w:lang w:val="lv-LV" w:eastAsia="lv-LV"/>
        </w:rPr>
      </w:pPr>
      <w:r w:rsidRPr="00055208">
        <w:rPr>
          <w:rFonts w:ascii="Times New Roman" w:eastAsia="Times New Roman" w:hAnsi="Times New Roman"/>
          <w:sz w:val="24"/>
          <w:szCs w:val="24"/>
          <w:lang w:val="lv-LV" w:eastAsia="lv-LV"/>
        </w:rPr>
        <w:t>Komisija, izvērtējot lietā esošos apstākļus, secina, ka pēc datora nodošanas remontā ir konstatēta tā bojāšana, kuras novēršanu sabiedrība veikusi par saviem līdzekļiem. Tas ir novedis pie ilgstoša remonta procesa, tādējādi radot patērētājam būtiskas neērtības.</w:t>
      </w:r>
      <w:r>
        <w:rPr>
          <w:rFonts w:ascii="Times New Roman" w:eastAsia="Times New Roman" w:hAnsi="Times New Roman"/>
          <w:sz w:val="24"/>
          <w:szCs w:val="24"/>
          <w:lang w:val="lv-LV" w:eastAsia="lv-LV"/>
        </w:rPr>
        <w:t xml:space="preserve"> </w:t>
      </w:r>
      <w:r w:rsidRPr="00055208">
        <w:rPr>
          <w:rFonts w:ascii="Times New Roman" w:eastAsia="Times New Roman" w:hAnsi="Times New Roman"/>
          <w:sz w:val="24"/>
          <w:szCs w:val="24"/>
          <w:lang w:val="lv-LV" w:eastAsia="lv-LV"/>
        </w:rPr>
        <w:t>Komisija secina, ka patērētājs un sabiedrība nav spējuši panākt abpusēji pieņemamu strīda risinājumu. Sabiedrība ir piedāvājusi atlīdzināt preces vērtību, ņemot vērā nolietojumu 80–90 % apmērā, savukārt patērētājs uzskata, ka preces vērtības samazinājums ir 20 %.</w:t>
      </w:r>
    </w:p>
    <w:p w14:paraId="020568FD" w14:textId="77777777" w:rsidR="00055208" w:rsidRPr="00055208" w:rsidRDefault="00055208" w:rsidP="00055208">
      <w:pPr>
        <w:spacing w:after="0" w:line="240" w:lineRule="auto"/>
        <w:ind w:firstLine="709"/>
        <w:jc w:val="both"/>
        <w:rPr>
          <w:rFonts w:ascii="Times New Roman" w:eastAsia="Times New Roman" w:hAnsi="Times New Roman"/>
          <w:sz w:val="24"/>
          <w:szCs w:val="24"/>
          <w:lang w:val="lv-LV" w:eastAsia="lv-LV"/>
        </w:rPr>
      </w:pPr>
    </w:p>
    <w:p w14:paraId="26AC825B" w14:textId="4140AD71" w:rsidR="00055208" w:rsidRPr="00055208" w:rsidRDefault="00055208" w:rsidP="009864EB">
      <w:pPr>
        <w:spacing w:after="0" w:line="240" w:lineRule="auto"/>
        <w:ind w:firstLine="709"/>
        <w:jc w:val="both"/>
        <w:rPr>
          <w:rFonts w:ascii="Times New Roman" w:eastAsia="Times New Roman" w:hAnsi="Times New Roman"/>
          <w:sz w:val="24"/>
          <w:szCs w:val="24"/>
          <w:lang w:val="lv-LV" w:eastAsia="lv-LV"/>
        </w:rPr>
      </w:pPr>
      <w:r w:rsidRPr="00055208">
        <w:rPr>
          <w:rFonts w:ascii="Times New Roman" w:eastAsia="Times New Roman" w:hAnsi="Times New Roman"/>
          <w:sz w:val="24"/>
          <w:szCs w:val="24"/>
          <w:lang w:val="lv-LV" w:eastAsia="lv-LV"/>
        </w:rPr>
        <w:t>Komisija no lietā esošajiem materiāliem konstatē, ka sabiedrība nenoliedz patērētāja tiesības prasīt līguma atcelšanu un samaksātās naudas atmaksu, ņemot vērā ilgstošo remonta procesu un faktu, ka prece bija bojāta.</w:t>
      </w:r>
    </w:p>
    <w:p w14:paraId="3712E85B" w14:textId="2DEDF560" w:rsidR="008F26CD" w:rsidRPr="008F26CD" w:rsidRDefault="009864EB" w:rsidP="008F26CD">
      <w:pPr>
        <w:spacing w:after="0" w:line="240" w:lineRule="auto"/>
        <w:ind w:firstLine="709"/>
        <w:jc w:val="both"/>
        <w:rPr>
          <w:rFonts w:ascii="Times New Roman" w:eastAsia="Times New Roman" w:hAnsi="Times New Roman"/>
          <w:sz w:val="24"/>
          <w:szCs w:val="24"/>
          <w:lang w:val="lv-LV" w:eastAsia="lv-LV"/>
        </w:rPr>
      </w:pPr>
      <w:r w:rsidRPr="009864EB">
        <w:rPr>
          <w:rFonts w:ascii="Times New Roman" w:eastAsia="Times New Roman" w:hAnsi="Times New Roman"/>
          <w:sz w:val="24"/>
          <w:szCs w:val="24"/>
          <w:lang w:val="lv-LV" w:eastAsia="lv-LV"/>
        </w:rPr>
        <w:t xml:space="preserve">Komisija norāda, ka saskaņā ar Patērētāju tiesību aizsardzības likuma (turpmāk – </w:t>
      </w:r>
      <w:r w:rsidRPr="009864EB">
        <w:rPr>
          <w:rFonts w:ascii="Times New Roman" w:eastAsia="Times New Roman" w:hAnsi="Times New Roman"/>
          <w:sz w:val="24"/>
          <w:szCs w:val="24"/>
          <w:lang w:val="lv-LV" w:eastAsia="lv-LV"/>
        </w:rPr>
        <w:lastRenderedPageBreak/>
        <w:t xml:space="preserve">PTAL) </w:t>
      </w:r>
      <w:r w:rsidR="008F26CD" w:rsidRPr="008F26CD">
        <w:rPr>
          <w:rFonts w:ascii="Times New Roman" w:eastAsia="Times New Roman" w:hAnsi="Times New Roman"/>
          <w:sz w:val="24"/>
          <w:szCs w:val="24"/>
          <w:lang w:val="lv-LV" w:eastAsia="lv-LV"/>
        </w:rPr>
        <w:t>28.</w:t>
      </w:r>
      <w:r w:rsidR="00055208">
        <w:rPr>
          <w:rFonts w:ascii="Times New Roman" w:eastAsia="Times New Roman" w:hAnsi="Times New Roman"/>
          <w:sz w:val="24"/>
          <w:szCs w:val="24"/>
          <w:lang w:val="lv-LV" w:eastAsia="lv-LV"/>
        </w:rPr>
        <w:t xml:space="preserve"> </w:t>
      </w:r>
      <w:r w:rsidR="008F26CD" w:rsidRPr="008F26CD">
        <w:rPr>
          <w:rFonts w:ascii="Times New Roman" w:eastAsia="Times New Roman" w:hAnsi="Times New Roman"/>
          <w:sz w:val="24"/>
          <w:szCs w:val="24"/>
          <w:lang w:val="lv-LV" w:eastAsia="lv-LV"/>
        </w:rPr>
        <w:t>panta piekt</w:t>
      </w:r>
      <w:r w:rsidR="00BB0E70">
        <w:rPr>
          <w:rFonts w:ascii="Times New Roman" w:eastAsia="Times New Roman" w:hAnsi="Times New Roman"/>
          <w:sz w:val="24"/>
          <w:szCs w:val="24"/>
          <w:lang w:val="lv-LV" w:eastAsia="lv-LV"/>
        </w:rPr>
        <w:t>o</w:t>
      </w:r>
      <w:r w:rsidR="008F26CD" w:rsidRPr="008F26CD">
        <w:rPr>
          <w:rFonts w:ascii="Times New Roman" w:eastAsia="Times New Roman" w:hAnsi="Times New Roman"/>
          <w:sz w:val="24"/>
          <w:szCs w:val="24"/>
          <w:lang w:val="lv-LV" w:eastAsia="lv-LV"/>
        </w:rPr>
        <w:t xml:space="preserve"> daļ</w:t>
      </w:r>
      <w:r w:rsidR="00BB0E70">
        <w:rPr>
          <w:rFonts w:ascii="Times New Roman" w:eastAsia="Times New Roman" w:hAnsi="Times New Roman"/>
          <w:sz w:val="24"/>
          <w:szCs w:val="24"/>
          <w:lang w:val="lv-LV" w:eastAsia="lv-LV"/>
        </w:rPr>
        <w:t>u</w:t>
      </w:r>
      <w:r w:rsidR="008F26CD" w:rsidRPr="008F26CD">
        <w:rPr>
          <w:rFonts w:ascii="Times New Roman" w:eastAsia="Times New Roman" w:hAnsi="Times New Roman"/>
          <w:sz w:val="24"/>
          <w:szCs w:val="24"/>
          <w:lang w:val="lv-LV" w:eastAsia="lv-LV"/>
        </w:rPr>
        <w:t>, patērētājs ir tiesīgs pieprasīt, lai pārdevējs vai pakalpojuma sniedzējs attiecīgi samazina preces cenu vai atceļ līgumu un atmaksā par preci samaksāto naudas summu, ja pārdevējs vai pakalpojuma sniedzējs saprātīgā termiņā nav novērsis preces neatbilstību līguma noteikumiem vai nav apmainījis preci pret līguma noteikumiem atbilstošu vai ja minētās darbības veiktas, radot būtiskas neērtības patērētājam.</w:t>
      </w:r>
    </w:p>
    <w:p w14:paraId="25678BD6" w14:textId="1CEB382C" w:rsidR="008F26CD" w:rsidRDefault="008648F2" w:rsidP="008F26CD">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Atbilstoši PTAL 28.</w:t>
      </w:r>
      <w:r w:rsidR="00055208">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panta piektajai </w:t>
      </w:r>
      <w:proofErr w:type="spellStart"/>
      <w:r>
        <w:rPr>
          <w:rFonts w:ascii="Times New Roman" w:eastAsia="Times New Roman" w:hAnsi="Times New Roman"/>
          <w:sz w:val="24"/>
          <w:szCs w:val="24"/>
          <w:lang w:val="lv-LV" w:eastAsia="lv-LV"/>
        </w:rPr>
        <w:t>prim</w:t>
      </w:r>
      <w:proofErr w:type="spellEnd"/>
      <w:r>
        <w:rPr>
          <w:rFonts w:ascii="Times New Roman" w:eastAsia="Times New Roman" w:hAnsi="Times New Roman"/>
          <w:sz w:val="24"/>
          <w:szCs w:val="24"/>
          <w:lang w:val="lv-LV" w:eastAsia="lv-LV"/>
        </w:rPr>
        <w:t xml:space="preserve"> daļai, s</w:t>
      </w:r>
      <w:r w:rsidRPr="008648F2">
        <w:rPr>
          <w:rFonts w:ascii="Times New Roman" w:eastAsia="Times New Roman" w:hAnsi="Times New Roman"/>
          <w:sz w:val="24"/>
          <w:szCs w:val="24"/>
          <w:lang w:val="lv-LV" w:eastAsia="lv-LV"/>
        </w:rPr>
        <w:t>amazinot cenu vai atceļot līgumu un atmaksājot patērētājam par preci samaksāto naudas summu, var tikt ņemts vērā preces nolietojums vai labums, kādu patērētājs guvis, lietojot preci</w:t>
      </w:r>
      <w:r>
        <w:rPr>
          <w:rFonts w:ascii="Times New Roman" w:eastAsia="Times New Roman" w:hAnsi="Times New Roman"/>
          <w:sz w:val="24"/>
          <w:szCs w:val="24"/>
          <w:lang w:val="lv-LV" w:eastAsia="lv-LV"/>
        </w:rPr>
        <w:t>.</w:t>
      </w:r>
    </w:p>
    <w:p w14:paraId="255748C2" w14:textId="6C88EA38" w:rsidR="00055208" w:rsidRPr="00055208" w:rsidRDefault="00055208" w:rsidP="00055208">
      <w:pPr>
        <w:spacing w:after="0" w:line="240" w:lineRule="auto"/>
        <w:ind w:firstLine="709"/>
        <w:jc w:val="both"/>
        <w:rPr>
          <w:rFonts w:ascii="Times New Roman" w:eastAsia="Times New Roman" w:hAnsi="Times New Roman"/>
          <w:sz w:val="24"/>
          <w:szCs w:val="24"/>
          <w:lang w:val="lv-LV" w:eastAsia="lv-LV"/>
        </w:rPr>
      </w:pPr>
      <w:r w:rsidRPr="00055208">
        <w:rPr>
          <w:rFonts w:ascii="Times New Roman" w:eastAsia="Times New Roman" w:hAnsi="Times New Roman"/>
          <w:sz w:val="24"/>
          <w:szCs w:val="24"/>
          <w:lang w:val="lv-LV" w:eastAsia="lv-LV"/>
        </w:rPr>
        <w:t>No minētā secināms, ka patērētājam ir tiesības prasīt līguma atcelšanu, savukārt, atmaksājot samaksāto naudu, var tikt ņemts vērā preces nolietojums un patērētāja gūtais labums no tās lietošanas.</w:t>
      </w:r>
      <w:r>
        <w:rPr>
          <w:rFonts w:ascii="Times New Roman" w:eastAsia="Times New Roman" w:hAnsi="Times New Roman"/>
          <w:sz w:val="24"/>
          <w:szCs w:val="24"/>
          <w:lang w:val="lv-LV" w:eastAsia="lv-LV"/>
        </w:rPr>
        <w:t xml:space="preserve"> </w:t>
      </w:r>
      <w:r w:rsidRPr="00055208">
        <w:rPr>
          <w:rFonts w:ascii="Times New Roman" w:eastAsia="Times New Roman" w:hAnsi="Times New Roman"/>
          <w:sz w:val="24"/>
          <w:szCs w:val="24"/>
          <w:lang w:val="lv-LV" w:eastAsia="lv-LV"/>
        </w:rPr>
        <w:t xml:space="preserve">Komisijas ieskatā sabiedrības noteiktais nolietojums 80–90 % apmērā nav uzskatāms par samērīgu, ņemot vērā, ka prece ir paredzēta ilgstošai lietošanai arī pēc divu gadu termiņa. Komisija, veicot izpēti, </w:t>
      </w:r>
      <w:r>
        <w:rPr>
          <w:rFonts w:ascii="Times New Roman" w:eastAsia="Times New Roman" w:hAnsi="Times New Roman"/>
          <w:sz w:val="24"/>
          <w:szCs w:val="24"/>
          <w:lang w:val="lv-LV" w:eastAsia="lv-LV"/>
        </w:rPr>
        <w:t>noskaidroja</w:t>
      </w:r>
      <w:r w:rsidRPr="00055208">
        <w:rPr>
          <w:rFonts w:ascii="Times New Roman" w:eastAsia="Times New Roman" w:hAnsi="Times New Roman"/>
          <w:sz w:val="24"/>
          <w:szCs w:val="24"/>
          <w:lang w:val="lv-LV" w:eastAsia="lv-LV"/>
        </w:rPr>
        <w:t>, ka šobrīd preces vidējā tirgus vērtība ir aptuveni 600 EUR. Tāpat Komisija ņem vērā, ka prece pirms nodošanas remontā tika lietota vairāk nekā 1,5 gadus, līdz ar to tās nolietojums vērtējams 50 % apmērā.</w:t>
      </w:r>
      <w:r w:rsidR="00370461">
        <w:rPr>
          <w:rFonts w:ascii="Times New Roman" w:eastAsia="Times New Roman" w:hAnsi="Times New Roman"/>
          <w:sz w:val="24"/>
          <w:szCs w:val="24"/>
          <w:lang w:val="lv-LV" w:eastAsia="lv-LV"/>
        </w:rPr>
        <w:t xml:space="preserve"> Secīgi</w:t>
      </w:r>
      <w:r w:rsidRPr="00055208">
        <w:rPr>
          <w:rFonts w:ascii="Times New Roman" w:eastAsia="Times New Roman" w:hAnsi="Times New Roman"/>
          <w:sz w:val="24"/>
          <w:szCs w:val="24"/>
          <w:lang w:val="lv-LV" w:eastAsia="lv-LV"/>
        </w:rPr>
        <w:t>, nosakot atmaksājamās summas apmēru, ir ņemama vērā preces faktiskā lietošanas intensitāte un sagaidāmais kalpošanas ilgums, nodrošinot taisnīgu līdzsvaru starp patērētāja un sabiedrības interesēm.</w:t>
      </w:r>
    </w:p>
    <w:p w14:paraId="18118C7C" w14:textId="5B8E6160" w:rsidR="00726A68" w:rsidRPr="00726A68" w:rsidRDefault="00726A68" w:rsidP="008F26CD">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r w:rsidR="00232924">
        <w:rPr>
          <w:rFonts w:ascii="Times New Roman" w:eastAsia="Times New Roman" w:hAnsi="Times New Roman"/>
          <w:sz w:val="24"/>
          <w:szCs w:val="24"/>
          <w:lang w:val="lv-LV" w:eastAsia="lv-LV"/>
        </w:rPr>
        <w:t>28.</w:t>
      </w:r>
      <w:r w:rsidR="00370461">
        <w:rPr>
          <w:rFonts w:ascii="Times New Roman" w:eastAsia="Times New Roman" w:hAnsi="Times New Roman"/>
          <w:sz w:val="24"/>
          <w:szCs w:val="24"/>
          <w:lang w:val="lv-LV" w:eastAsia="lv-LV"/>
        </w:rPr>
        <w:t xml:space="preserve"> </w:t>
      </w:r>
      <w:r w:rsidR="00232924">
        <w:rPr>
          <w:rFonts w:ascii="Times New Roman" w:eastAsia="Times New Roman" w:hAnsi="Times New Roman"/>
          <w:sz w:val="24"/>
          <w:szCs w:val="24"/>
          <w:lang w:val="lv-LV" w:eastAsia="lv-LV"/>
        </w:rPr>
        <w:t>pant</w:t>
      </w:r>
      <w:r w:rsidR="003D7F7A">
        <w:rPr>
          <w:rFonts w:ascii="Times New Roman" w:eastAsia="Times New Roman" w:hAnsi="Times New Roman"/>
          <w:sz w:val="24"/>
          <w:szCs w:val="24"/>
          <w:lang w:val="lv-LV" w:eastAsia="lv-LV"/>
        </w:rPr>
        <w:t>a piekto daļu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5BBC6553" w14:textId="555FA0EC" w:rsidR="000A0E05" w:rsidRPr="000A0E05" w:rsidRDefault="003D7F7A" w:rsidP="000A0E05">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Daļēji a</w:t>
      </w:r>
      <w:r w:rsidR="000A0E05" w:rsidRPr="000A0E05">
        <w:rPr>
          <w:rFonts w:ascii="Times New Roman" w:eastAsia="Times New Roman" w:hAnsi="Times New Roman"/>
          <w:sz w:val="24"/>
          <w:szCs w:val="24"/>
          <w:lang w:val="lv-LV" w:eastAsia="lv-LV"/>
        </w:rPr>
        <w:t>pmierināt patērētāja prasību.</w:t>
      </w:r>
    </w:p>
    <w:p w14:paraId="1A2B7A4E" w14:textId="27268ADD" w:rsidR="00726A68" w:rsidRDefault="000A0E05" w:rsidP="000A0E05">
      <w:pPr>
        <w:spacing w:after="0" w:line="240" w:lineRule="auto"/>
        <w:rPr>
          <w:rFonts w:ascii="Times New Roman" w:eastAsia="Times New Roman" w:hAnsi="Times New Roman"/>
          <w:sz w:val="24"/>
          <w:szCs w:val="24"/>
          <w:lang w:val="lv-LV" w:eastAsia="lv-LV"/>
        </w:rPr>
      </w:pPr>
      <w:r w:rsidRPr="000A0E05">
        <w:rPr>
          <w:rFonts w:ascii="Times New Roman" w:eastAsia="Times New Roman" w:hAnsi="Times New Roman"/>
          <w:sz w:val="24"/>
          <w:szCs w:val="24"/>
          <w:lang w:val="lv-LV" w:eastAsia="lv-LV"/>
        </w:rPr>
        <w:t xml:space="preserve">Uzlikt par pienākumu sabiedrībai </w:t>
      </w:r>
      <w:r w:rsidR="003D7F7A">
        <w:rPr>
          <w:rFonts w:ascii="Times New Roman" w:eastAsia="Times New Roman" w:hAnsi="Times New Roman"/>
          <w:sz w:val="24"/>
          <w:szCs w:val="24"/>
          <w:lang w:val="lv-LV" w:eastAsia="lv-LV"/>
        </w:rPr>
        <w:t xml:space="preserve">atmaksāt </w:t>
      </w:r>
      <w:r w:rsidR="00133961">
        <w:rPr>
          <w:rFonts w:ascii="Times New Roman" w:eastAsia="Times New Roman" w:hAnsi="Times New Roman"/>
          <w:sz w:val="24"/>
          <w:szCs w:val="24"/>
          <w:lang w:val="lv-LV" w:eastAsia="lv-LV"/>
        </w:rPr>
        <w:t>patērētājam</w:t>
      </w:r>
      <w:r w:rsidR="003D7F7A">
        <w:rPr>
          <w:rFonts w:ascii="Times New Roman" w:eastAsia="Times New Roman" w:hAnsi="Times New Roman"/>
          <w:sz w:val="24"/>
          <w:szCs w:val="24"/>
          <w:lang w:val="lv-LV" w:eastAsia="lv-LV"/>
        </w:rPr>
        <w:t xml:space="preserve"> 398,50 EUR</w:t>
      </w:r>
      <w:r w:rsidRPr="000A0E05">
        <w:rPr>
          <w:rFonts w:ascii="Times New Roman" w:eastAsia="Times New Roman" w:hAnsi="Times New Roman"/>
          <w:sz w:val="24"/>
          <w:szCs w:val="24"/>
          <w:lang w:val="lv-LV" w:eastAsia="lv-LV"/>
        </w:rPr>
        <w:t>.</w:t>
      </w:r>
    </w:p>
    <w:p w14:paraId="313BED9A" w14:textId="77777777" w:rsidR="000A0E05" w:rsidRDefault="000A0E05" w:rsidP="000A0E05">
      <w:pPr>
        <w:spacing w:after="0" w:line="240" w:lineRule="auto"/>
        <w:rPr>
          <w:rFonts w:ascii="Times New Roman" w:eastAsia="Times New Roman" w:hAnsi="Times New Roman"/>
          <w:sz w:val="24"/>
          <w:szCs w:val="24"/>
          <w:lang w:val="lv-LV" w:eastAsia="lv-LV"/>
        </w:rPr>
      </w:pPr>
    </w:p>
    <w:p w14:paraId="6B6FBEF9" w14:textId="3273A91D" w:rsid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61896F0" w14:textId="18D03854" w:rsidR="000A0E05" w:rsidRPr="00726A68" w:rsidRDefault="000A0E05" w:rsidP="00726A68">
      <w:pPr>
        <w:spacing w:after="0" w:line="240" w:lineRule="auto"/>
        <w:rPr>
          <w:rFonts w:ascii="Times New Roman" w:eastAsia="Times New Roman" w:hAnsi="Times New Roman"/>
          <w:sz w:val="24"/>
          <w:szCs w:val="24"/>
          <w:lang w:val="lv-LV" w:eastAsia="lv-LV"/>
        </w:rPr>
      </w:pPr>
      <w:r w:rsidRPr="000A0E05">
        <w:rPr>
          <w:rFonts w:ascii="Times New Roman" w:eastAsia="Times New Roman" w:hAnsi="Times New Roman"/>
          <w:sz w:val="24"/>
          <w:szCs w:val="24"/>
          <w:lang w:val="lv-LV" w:eastAsia="lv-LV"/>
        </w:rPr>
        <w:t>Saskaņā ar Patērētāju tiesību aizsardzības likuma 26.12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894A" w14:textId="77777777" w:rsidR="00491043" w:rsidRDefault="00491043">
      <w:pPr>
        <w:spacing w:after="0" w:line="240" w:lineRule="auto"/>
      </w:pPr>
      <w:r>
        <w:separator/>
      </w:r>
    </w:p>
  </w:endnote>
  <w:endnote w:type="continuationSeparator" w:id="0">
    <w:p w14:paraId="3B49458F" w14:textId="77777777" w:rsidR="00491043" w:rsidRDefault="0049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CD04" w14:textId="77777777" w:rsidR="00491043" w:rsidRDefault="00491043">
      <w:pPr>
        <w:spacing w:after="0" w:line="240" w:lineRule="auto"/>
      </w:pPr>
      <w:r>
        <w:separator/>
      </w:r>
    </w:p>
  </w:footnote>
  <w:footnote w:type="continuationSeparator" w:id="0">
    <w:p w14:paraId="4A5638B3" w14:textId="77777777" w:rsidR="00491043" w:rsidRDefault="00491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F5B64"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464AF"/>
    <w:rsid w:val="00053444"/>
    <w:rsid w:val="00055208"/>
    <w:rsid w:val="00063A6C"/>
    <w:rsid w:val="00066C93"/>
    <w:rsid w:val="00072B7F"/>
    <w:rsid w:val="0008680D"/>
    <w:rsid w:val="00090BF0"/>
    <w:rsid w:val="000936E9"/>
    <w:rsid w:val="0009778B"/>
    <w:rsid w:val="000979D1"/>
    <w:rsid w:val="000A065D"/>
    <w:rsid w:val="000A0E05"/>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3961"/>
    <w:rsid w:val="00136E6C"/>
    <w:rsid w:val="00141AE0"/>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D78CF"/>
    <w:rsid w:val="001E1B74"/>
    <w:rsid w:val="001E3EB5"/>
    <w:rsid w:val="001F024A"/>
    <w:rsid w:val="001F2539"/>
    <w:rsid w:val="00201876"/>
    <w:rsid w:val="00205315"/>
    <w:rsid w:val="00205D4F"/>
    <w:rsid w:val="0021400F"/>
    <w:rsid w:val="00221B48"/>
    <w:rsid w:val="00230204"/>
    <w:rsid w:val="00232924"/>
    <w:rsid w:val="00235AAA"/>
    <w:rsid w:val="002372D8"/>
    <w:rsid w:val="002405BA"/>
    <w:rsid w:val="00241709"/>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B3935"/>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0461"/>
    <w:rsid w:val="0037216B"/>
    <w:rsid w:val="003722EF"/>
    <w:rsid w:val="00374515"/>
    <w:rsid w:val="00375EF7"/>
    <w:rsid w:val="0038570F"/>
    <w:rsid w:val="00391450"/>
    <w:rsid w:val="00391CBC"/>
    <w:rsid w:val="003A3D43"/>
    <w:rsid w:val="003B0C74"/>
    <w:rsid w:val="003B2670"/>
    <w:rsid w:val="003B2CD6"/>
    <w:rsid w:val="003B45CE"/>
    <w:rsid w:val="003C1EAB"/>
    <w:rsid w:val="003C2D40"/>
    <w:rsid w:val="003D4737"/>
    <w:rsid w:val="003D7F7A"/>
    <w:rsid w:val="003F1A19"/>
    <w:rsid w:val="003F302D"/>
    <w:rsid w:val="00407335"/>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0126"/>
    <w:rsid w:val="00491043"/>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3D23"/>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22549"/>
    <w:rsid w:val="0063445F"/>
    <w:rsid w:val="006367A2"/>
    <w:rsid w:val="006456B7"/>
    <w:rsid w:val="00654B03"/>
    <w:rsid w:val="00661888"/>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67B05"/>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56308"/>
    <w:rsid w:val="00862C31"/>
    <w:rsid w:val="00864039"/>
    <w:rsid w:val="00864597"/>
    <w:rsid w:val="008648F2"/>
    <w:rsid w:val="00865324"/>
    <w:rsid w:val="00867C37"/>
    <w:rsid w:val="00872D95"/>
    <w:rsid w:val="00874AE1"/>
    <w:rsid w:val="00876C21"/>
    <w:rsid w:val="00880136"/>
    <w:rsid w:val="00883B7C"/>
    <w:rsid w:val="0089461B"/>
    <w:rsid w:val="008962EF"/>
    <w:rsid w:val="008B2051"/>
    <w:rsid w:val="008C3D52"/>
    <w:rsid w:val="008D5A2C"/>
    <w:rsid w:val="008E2D88"/>
    <w:rsid w:val="008F26CD"/>
    <w:rsid w:val="00902924"/>
    <w:rsid w:val="00910599"/>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864EB"/>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2781"/>
    <w:rsid w:val="00A943B4"/>
    <w:rsid w:val="00A94670"/>
    <w:rsid w:val="00A94C16"/>
    <w:rsid w:val="00A95BEA"/>
    <w:rsid w:val="00A969CC"/>
    <w:rsid w:val="00A9793C"/>
    <w:rsid w:val="00AA506B"/>
    <w:rsid w:val="00AA561E"/>
    <w:rsid w:val="00AA575C"/>
    <w:rsid w:val="00AA7F6E"/>
    <w:rsid w:val="00AB7AE7"/>
    <w:rsid w:val="00AC28E2"/>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859A3"/>
    <w:rsid w:val="00B90115"/>
    <w:rsid w:val="00B9418E"/>
    <w:rsid w:val="00BA2321"/>
    <w:rsid w:val="00BA4E95"/>
    <w:rsid w:val="00BA5E6B"/>
    <w:rsid w:val="00BA7891"/>
    <w:rsid w:val="00BB0E70"/>
    <w:rsid w:val="00BB3D45"/>
    <w:rsid w:val="00BB4C26"/>
    <w:rsid w:val="00BB5453"/>
    <w:rsid w:val="00BC39F6"/>
    <w:rsid w:val="00BC40CB"/>
    <w:rsid w:val="00BD361B"/>
    <w:rsid w:val="00BE0D4D"/>
    <w:rsid w:val="00BE2BE9"/>
    <w:rsid w:val="00BE55B5"/>
    <w:rsid w:val="00BF18D1"/>
    <w:rsid w:val="00BF5869"/>
    <w:rsid w:val="00BF6EEC"/>
    <w:rsid w:val="00C04630"/>
    <w:rsid w:val="00C071C2"/>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66FA"/>
    <w:rsid w:val="00D27900"/>
    <w:rsid w:val="00D42A58"/>
    <w:rsid w:val="00D571EC"/>
    <w:rsid w:val="00D57E8C"/>
    <w:rsid w:val="00D707AC"/>
    <w:rsid w:val="00D7192C"/>
    <w:rsid w:val="00D7621A"/>
    <w:rsid w:val="00D839B1"/>
    <w:rsid w:val="00DA7F57"/>
    <w:rsid w:val="00DB356D"/>
    <w:rsid w:val="00DC196B"/>
    <w:rsid w:val="00DC45D8"/>
    <w:rsid w:val="00DC5AB4"/>
    <w:rsid w:val="00DD0499"/>
    <w:rsid w:val="00DD24D0"/>
    <w:rsid w:val="00DD2F8E"/>
    <w:rsid w:val="00DE1CDA"/>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4729F"/>
    <w:rsid w:val="00E51FEB"/>
    <w:rsid w:val="00E53DDF"/>
    <w:rsid w:val="00E60E73"/>
    <w:rsid w:val="00E60FB2"/>
    <w:rsid w:val="00E63825"/>
    <w:rsid w:val="00E638C6"/>
    <w:rsid w:val="00E643BC"/>
    <w:rsid w:val="00E652A7"/>
    <w:rsid w:val="00E7353C"/>
    <w:rsid w:val="00E801D8"/>
    <w:rsid w:val="00E8046A"/>
    <w:rsid w:val="00E82CD4"/>
    <w:rsid w:val="00E8568F"/>
    <w:rsid w:val="00E90ACC"/>
    <w:rsid w:val="00E92DE4"/>
    <w:rsid w:val="00E9405B"/>
    <w:rsid w:val="00EA49F5"/>
    <w:rsid w:val="00EB4A80"/>
    <w:rsid w:val="00EC2C44"/>
    <w:rsid w:val="00ED0405"/>
    <w:rsid w:val="00ED0D05"/>
    <w:rsid w:val="00ED20C8"/>
    <w:rsid w:val="00ED7BFC"/>
    <w:rsid w:val="00EE35D0"/>
    <w:rsid w:val="00EE6F2E"/>
    <w:rsid w:val="00EF165D"/>
    <w:rsid w:val="00EF2309"/>
    <w:rsid w:val="00F00572"/>
    <w:rsid w:val="00F017FD"/>
    <w:rsid w:val="00F146B6"/>
    <w:rsid w:val="00F1681E"/>
    <w:rsid w:val="00F3541E"/>
    <w:rsid w:val="00F379E0"/>
    <w:rsid w:val="00F40D0D"/>
    <w:rsid w:val="00F50C13"/>
    <w:rsid w:val="00F52303"/>
    <w:rsid w:val="00F61AB1"/>
    <w:rsid w:val="00F621F7"/>
    <w:rsid w:val="00F62F2A"/>
    <w:rsid w:val="00F713DB"/>
    <w:rsid w:val="00F716E5"/>
    <w:rsid w:val="00F7538C"/>
    <w:rsid w:val="00F80A51"/>
    <w:rsid w:val="00F80D37"/>
    <w:rsid w:val="00F90962"/>
    <w:rsid w:val="00F9323A"/>
    <w:rsid w:val="00F93A6F"/>
    <w:rsid w:val="00FA165F"/>
    <w:rsid w:val="00FA26DB"/>
    <w:rsid w:val="00FA42BA"/>
    <w:rsid w:val="00FA57EE"/>
    <w:rsid w:val="00FA5D90"/>
    <w:rsid w:val="00FA6F66"/>
    <w:rsid w:val="00FB075C"/>
    <w:rsid w:val="00FB207C"/>
    <w:rsid w:val="00FB47DD"/>
    <w:rsid w:val="00FB5AF5"/>
    <w:rsid w:val="00FC1CE3"/>
    <w:rsid w:val="00FC3D35"/>
    <w:rsid w:val="00FC4224"/>
    <w:rsid w:val="00FC576C"/>
    <w:rsid w:val="00FC6565"/>
    <w:rsid w:val="00FD36D7"/>
    <w:rsid w:val="00FD445E"/>
    <w:rsid w:val="00FD6F23"/>
    <w:rsid w:val="00FF069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89461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9461B"/>
  </w:style>
  <w:style w:type="character" w:customStyle="1" w:styleId="eop">
    <w:name w:val="eop"/>
    <w:basedOn w:val="DefaultParagraphFont"/>
    <w:rsid w:val="0089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4075</Characters>
  <Application>Microsoft Office Word</Application>
  <DocSecurity>0</DocSecurity>
  <Lines>79</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4677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2026-05-19T09:45:00Z</dcterms:created>
  <dcterms:modified xsi:type="dcterms:W3CDTF">2026-05-19T09:45:00Z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