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A2AB" w14:textId="6F4BD2A4" w:rsidR="00BF00EB" w:rsidRPr="00BF00EB" w:rsidRDefault="00E65192" w:rsidP="00BF00EB">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0EEF596F" w14:textId="77777777" w:rsidR="00BF00EB" w:rsidRPr="00BF00EB" w:rsidRDefault="00BF00EB" w:rsidP="00BF00EB">
      <w:pPr>
        <w:widowControl/>
        <w:spacing w:after="0" w:line="240" w:lineRule="auto"/>
        <w:ind w:left="5103"/>
        <w:rPr>
          <w:rFonts w:ascii="Times New Roman" w:eastAsia="Times New Roman" w:hAnsi="Times New Roman"/>
          <w:b/>
          <w:sz w:val="24"/>
          <w:szCs w:val="24"/>
          <w:lang w:val="lv-LV"/>
        </w:rPr>
      </w:pPr>
    </w:p>
    <w:p w14:paraId="1EF26BEB" w14:textId="3989BDB2" w:rsidR="00BF00EB" w:rsidRDefault="00E65192" w:rsidP="00BF00EB">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r w:rsidR="00BF00EB" w:rsidRPr="00BF00EB">
        <w:rPr>
          <w:rFonts w:ascii="Times New Roman" w:eastAsia="Times New Roman" w:hAnsi="Times New Roman"/>
          <w:b/>
          <w:sz w:val="24"/>
          <w:szCs w:val="24"/>
          <w:lang w:val="lv-LV"/>
        </w:rPr>
        <w:t xml:space="preserve"> </w:t>
      </w:r>
    </w:p>
    <w:p w14:paraId="36F349F9" w14:textId="77777777" w:rsidR="00BF00EB" w:rsidRDefault="00BF00EB" w:rsidP="00BF00EB">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43DF33A"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BF00EB">
        <w:rPr>
          <w:rFonts w:ascii="Times New Roman" w:eastAsia="Times New Roman" w:hAnsi="Times New Roman"/>
          <w:sz w:val="24"/>
          <w:lang w:val="lv-LV" w:eastAsia="lv-LV"/>
        </w:rPr>
        <w:t>94</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05164F18" w14:textId="68CAD8A5"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A94EE9">
        <w:rPr>
          <w:rFonts w:ascii="Times New Roman" w:eastAsia="Times New Roman" w:hAnsi="Times New Roman"/>
          <w:sz w:val="24"/>
          <w:lang w:val="lv-LV" w:eastAsia="lv-LV"/>
        </w:rPr>
        <w:t xml:space="preserve">Aivars </w:t>
      </w:r>
      <w:proofErr w:type="spellStart"/>
      <w:r w:rsidR="00A94EE9">
        <w:rPr>
          <w:rFonts w:ascii="Times New Roman" w:eastAsia="Times New Roman" w:hAnsi="Times New Roman"/>
          <w:sz w:val="24"/>
          <w:lang w:val="lv-LV" w:eastAsia="lv-LV"/>
        </w:rPr>
        <w:t>Smagars</w:t>
      </w:r>
      <w:proofErr w:type="spellEnd"/>
      <w:r w:rsidR="00A94EE9">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A94EE9">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p>
    <w:p w14:paraId="57D255BF" w14:textId="2EA1DC2F" w:rsidR="00F472BE" w:rsidRPr="00F472BE" w:rsidRDefault="00963C58" w:rsidP="00F472BE">
      <w:pPr>
        <w:widowControl/>
        <w:suppressAutoHyphens/>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rakstveida procesā strīdu starp </w:t>
      </w:r>
      <w:r w:rsidR="00F472BE" w:rsidRPr="00F472BE">
        <w:rPr>
          <w:rFonts w:ascii="Times New Roman" w:eastAsia="Times New Roman" w:hAnsi="Times New Roman"/>
          <w:sz w:val="24"/>
          <w:lang w:val="lv-LV" w:eastAsia="lv-LV"/>
        </w:rPr>
        <w:t>patērētāj</w:t>
      </w:r>
      <w:r w:rsidR="00E65192">
        <w:rPr>
          <w:rFonts w:ascii="Times New Roman" w:eastAsia="Times New Roman" w:hAnsi="Times New Roman"/>
          <w:sz w:val="24"/>
          <w:lang w:val="lv-LV" w:eastAsia="lv-LV"/>
        </w:rPr>
        <w:t xml:space="preserve">u </w:t>
      </w:r>
      <w:r w:rsidR="00F472BE" w:rsidRPr="00F472BE">
        <w:rPr>
          <w:rFonts w:ascii="Times New Roman" w:eastAsia="Times New Roman" w:hAnsi="Times New Roman"/>
          <w:sz w:val="24"/>
          <w:lang w:val="lv-LV" w:eastAsia="lv-LV"/>
        </w:rPr>
        <w:t>un</w:t>
      </w:r>
      <w:r w:rsidR="00E65192">
        <w:rPr>
          <w:rFonts w:ascii="Times New Roman" w:eastAsia="Times New Roman" w:hAnsi="Times New Roman"/>
          <w:sz w:val="24"/>
          <w:lang w:val="lv-LV" w:eastAsia="lv-LV"/>
        </w:rPr>
        <w:t xml:space="preserve"> </w:t>
      </w:r>
      <w:r w:rsidR="00F472BE" w:rsidRPr="00F472BE">
        <w:rPr>
          <w:rFonts w:ascii="Times New Roman" w:eastAsia="Times New Roman" w:hAnsi="Times New Roman"/>
          <w:sz w:val="24"/>
          <w:lang w:val="lv-LV" w:eastAsia="lv-LV"/>
        </w:rPr>
        <w:t>sabiedrīb</w:t>
      </w:r>
      <w:r w:rsidR="00E65192">
        <w:rPr>
          <w:rFonts w:ascii="Times New Roman" w:eastAsia="Times New Roman" w:hAnsi="Times New Roman"/>
          <w:sz w:val="24"/>
          <w:lang w:val="lv-LV" w:eastAsia="lv-LV"/>
        </w:rPr>
        <w:t>u</w:t>
      </w:r>
      <w:r w:rsidR="00F472BE" w:rsidRPr="00F472BE">
        <w:rPr>
          <w:rFonts w:ascii="Times New Roman" w:eastAsia="Times New Roman" w:hAnsi="Times New Roman"/>
          <w:sz w:val="24"/>
          <w:lang w:val="lv-LV" w:eastAsia="lv-LV"/>
        </w:rPr>
        <w:t xml:space="preserve"> saistībā ar auto remonta pakalpojuma kvalitāti.</w:t>
      </w:r>
    </w:p>
    <w:p w14:paraId="3B3058CD" w14:textId="77777777" w:rsidR="00F472BE" w:rsidRPr="00F472BE" w:rsidRDefault="00F472BE" w:rsidP="00F472BE">
      <w:pPr>
        <w:widowControl/>
        <w:suppressAutoHyphens/>
        <w:spacing w:after="0" w:line="240" w:lineRule="auto"/>
        <w:jc w:val="both"/>
        <w:rPr>
          <w:rFonts w:ascii="Times New Roman" w:eastAsia="Times New Roman" w:hAnsi="Times New Roman"/>
          <w:sz w:val="24"/>
          <w:lang w:val="lv-LV" w:eastAsia="lv-LV"/>
        </w:rPr>
      </w:pPr>
    </w:p>
    <w:p w14:paraId="48CB9733" w14:textId="77777777"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 xml:space="preserve">No lietas materiāliem izriet, ka patērētājs 2025. gada februārī un 2025. gada aprīlī pēc KASKO apdrošināšanas gadījumiem nodeva sabiedrībai automašīnu </w:t>
      </w:r>
      <w:proofErr w:type="spellStart"/>
      <w:r w:rsidRPr="00F472BE">
        <w:rPr>
          <w:rFonts w:ascii="Times New Roman" w:eastAsia="Times New Roman" w:hAnsi="Times New Roman"/>
          <w:sz w:val="24"/>
          <w:lang w:val="lv-LV" w:eastAsia="lv-LV"/>
        </w:rPr>
        <w:t>Subaru</w:t>
      </w:r>
      <w:proofErr w:type="spellEnd"/>
      <w:r w:rsidRPr="00F472BE">
        <w:rPr>
          <w:rFonts w:ascii="Times New Roman" w:eastAsia="Times New Roman" w:hAnsi="Times New Roman"/>
          <w:sz w:val="24"/>
          <w:lang w:val="lv-LV" w:eastAsia="lv-LV"/>
        </w:rPr>
        <w:t xml:space="preserve"> </w:t>
      </w:r>
      <w:proofErr w:type="spellStart"/>
      <w:r w:rsidRPr="00F472BE">
        <w:rPr>
          <w:rFonts w:ascii="Times New Roman" w:eastAsia="Times New Roman" w:hAnsi="Times New Roman"/>
          <w:sz w:val="24"/>
          <w:lang w:val="lv-LV" w:eastAsia="lv-LV"/>
        </w:rPr>
        <w:t>Forester</w:t>
      </w:r>
      <w:proofErr w:type="spellEnd"/>
      <w:r w:rsidRPr="00F472BE">
        <w:rPr>
          <w:rFonts w:ascii="Times New Roman" w:eastAsia="Times New Roman" w:hAnsi="Times New Roman"/>
          <w:sz w:val="24"/>
          <w:lang w:val="lv-LV" w:eastAsia="lv-LV"/>
        </w:rPr>
        <w:t xml:space="preserve"> LG5768 remontam, tostarp krāsošanas darbiem. Papildus patērētājs vienojās ar sabiedrību par bagāžnieka daļas krāsošanu par 250,00 EUR, ko samaksāja skaidrā naudā. 2025. gada maijā patērētājs konstatēja defektus – “punktiņus” uz pārkrāsotajām virsbūves daļām. Patērētājs vairākkārt vērsās pie sabiedrības, lūdzot novērst konstatētos defektus garantijas ietvaros, taču sabiedrība atteicās, norādot, ka defekti radušies rūsas dēļ un nav uzskatāmi par garantijas gadījumu. Patērētājs norāda, ka par rūsas bojājumiem nav ticis informēts ne pie pirmā, ne otrā remonta, un ka sabiedrība ilgstoši nav sniegusi atbildes uz viņa rakstveida saziņu. Patērētājs lūdz Komisijai uzlikt par pienākumu sabiedrībai veikt garantijas remontu vai atlīdzināt remonta izmaksas.</w:t>
      </w:r>
    </w:p>
    <w:p w14:paraId="45745A7E" w14:textId="77777777" w:rsidR="00F472BE" w:rsidRPr="00F472BE" w:rsidRDefault="00F472BE" w:rsidP="00F472BE">
      <w:pPr>
        <w:widowControl/>
        <w:suppressAutoHyphens/>
        <w:spacing w:after="0"/>
        <w:jc w:val="both"/>
        <w:rPr>
          <w:rFonts w:ascii="Times New Roman" w:eastAsia="Times New Roman" w:hAnsi="Times New Roman"/>
          <w:sz w:val="24"/>
          <w:lang w:val="lv-LV" w:eastAsia="lv-LV"/>
        </w:rPr>
      </w:pPr>
    </w:p>
    <w:p w14:paraId="1BC05AE2" w14:textId="77777777"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 xml:space="preserve">Sabiedrība lietā ir sniegusi skaidrojumu, norādot, ka abos KASKO gadījumos bojājumi, kas saistīti ar degvielas </w:t>
      </w:r>
      <w:proofErr w:type="spellStart"/>
      <w:r w:rsidRPr="00F472BE">
        <w:rPr>
          <w:rFonts w:ascii="Times New Roman" w:eastAsia="Times New Roman" w:hAnsi="Times New Roman"/>
          <w:sz w:val="24"/>
          <w:lang w:val="lv-LV" w:eastAsia="lv-LV"/>
        </w:rPr>
        <w:t>uzpildes</w:t>
      </w:r>
      <w:proofErr w:type="spellEnd"/>
      <w:r w:rsidRPr="00F472BE">
        <w:rPr>
          <w:rFonts w:ascii="Times New Roman" w:eastAsia="Times New Roman" w:hAnsi="Times New Roman"/>
          <w:sz w:val="24"/>
          <w:lang w:val="lv-LV" w:eastAsia="lv-LV"/>
        </w:rPr>
        <w:t xml:space="preserve"> vietas vāciņu un rūsas bojājumiem, nav bijuši ceļu satiksmes negadījuma rezultāts un nav tikuši iekļauti tāmēs. Sabiedrība norāda, ka rūsas bojājumi automašīnai bijuši acīmredzami un nav radušies sabiedrības darbības rezultātā. Sabiedrība uzsver, ka nav izvairījusies no saziņas ar patērētāju un ka patērētājs pats ir atcēlis vienu no piedāvātajiem servisa apmeklējuma laikiem. Sabiedrība uzskata patērētāja prasību par nepamatotu.</w:t>
      </w:r>
    </w:p>
    <w:p w14:paraId="3D6B520A" w14:textId="77777777" w:rsidR="00F472BE" w:rsidRPr="00F472BE" w:rsidRDefault="00F472BE" w:rsidP="00F472BE">
      <w:pPr>
        <w:widowControl/>
        <w:suppressAutoHyphens/>
        <w:spacing w:after="0"/>
        <w:jc w:val="both"/>
        <w:rPr>
          <w:rFonts w:ascii="Times New Roman" w:eastAsia="Times New Roman" w:hAnsi="Times New Roman"/>
          <w:sz w:val="24"/>
          <w:lang w:val="lv-LV" w:eastAsia="lv-LV"/>
        </w:rPr>
      </w:pPr>
    </w:p>
    <w:p w14:paraId="3272B4FA" w14:textId="7F729CB8" w:rsidR="00F472BE" w:rsidRDefault="00F472BE" w:rsidP="00BF00EB">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 xml:space="preserve">Komisija, izvērtējot lietā esošos apstākļus, secina, ka strīds ir par </w:t>
      </w:r>
      <w:r w:rsidR="00BF00EB">
        <w:rPr>
          <w:rFonts w:ascii="Times New Roman" w:eastAsia="Times New Roman" w:hAnsi="Times New Roman"/>
          <w:sz w:val="24"/>
          <w:lang w:val="lv-LV" w:eastAsia="lv-LV"/>
        </w:rPr>
        <w:t xml:space="preserve">ārpus garantijas </w:t>
      </w:r>
      <w:r w:rsidRPr="00F472BE">
        <w:rPr>
          <w:rFonts w:ascii="Times New Roman" w:eastAsia="Times New Roman" w:hAnsi="Times New Roman"/>
          <w:sz w:val="24"/>
          <w:lang w:val="lv-LV" w:eastAsia="lv-LV"/>
        </w:rPr>
        <w:t xml:space="preserve">sniegtā pakalpojuma kvalitāti un sabiedrības atteikumu novērst konstatētos defektus. No lietas materiāliem izriet, ka patērētājs pēc remonta konstatējis vizuālus defektus – “punktiņus” uz </w:t>
      </w:r>
      <w:r w:rsidRPr="00F472BE">
        <w:rPr>
          <w:rFonts w:ascii="Times New Roman" w:eastAsia="Times New Roman" w:hAnsi="Times New Roman"/>
          <w:sz w:val="24"/>
          <w:lang w:val="lv-LV" w:eastAsia="lv-LV"/>
        </w:rPr>
        <w:lastRenderedPageBreak/>
        <w:t>pārkrāsotajām detaļām, kas atklājušies neilgi pēc pakalpojuma sniegšanas. Sabiedrība norāda, ka defekti radušies rūsas dēļ, taču lietā nav iesniegti pierādījumi, ka sabiedrība būtu informējusi patērētāju par rūsas bojājumiem pirms remonta veikšanas vai ka būtu brīdinājusi par iespējamu krāsojuma neatbilstību. Tāpat lietā nav pierādījumu, ka sabiedrība būtu veikusi rūsas apstrādi vai būtu piedāvājusi patērētājam to veikt par papildu samaksu.</w:t>
      </w:r>
    </w:p>
    <w:p w14:paraId="45A9D644" w14:textId="77777777" w:rsidR="00BF00EB" w:rsidRPr="00F472BE" w:rsidRDefault="00BF00EB" w:rsidP="00BF00EB">
      <w:pPr>
        <w:widowControl/>
        <w:suppressAutoHyphens/>
        <w:spacing w:after="0"/>
        <w:ind w:firstLine="720"/>
        <w:jc w:val="both"/>
        <w:rPr>
          <w:rFonts w:ascii="Times New Roman" w:eastAsia="Times New Roman" w:hAnsi="Times New Roman"/>
          <w:sz w:val="24"/>
          <w:lang w:val="lv-LV" w:eastAsia="lv-LV"/>
        </w:rPr>
      </w:pPr>
    </w:p>
    <w:p w14:paraId="7595A49F" w14:textId="1F8DD369"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 xml:space="preserve">Komisija vērš uzmanību, ka saskaņā ar Patērētāju tiesību aizsardzības likuma (turpmāk – PTAL) 27. panta pirmo daļu pārdevējs un pakalpojuma sniedzējs ir atbildīgs par sniegtā pakalpojuma atbilstību līguma noteikumiem divu gadu laikā no pakalpojuma sniegšanas dienas. Savukārt saskaņā ar PTAL 29. pantu patērētājs, konstatējot sniegtā pakalpojuma neatbilstību līguma noteikumiem, sākotnēji ir tiesīgs prasīt novērst konstatēto neatbilstību, bet, ja tas nav iespējams, tad attiecīgi samazināt pakalpojuma cenu vai atmaksāt samaksāto naudu. </w:t>
      </w:r>
    </w:p>
    <w:p w14:paraId="08D964BF" w14:textId="77777777" w:rsidR="00F472BE" w:rsidRPr="00F472BE" w:rsidRDefault="00F472BE" w:rsidP="00F472BE">
      <w:pPr>
        <w:widowControl/>
        <w:suppressAutoHyphens/>
        <w:spacing w:after="0"/>
        <w:jc w:val="both"/>
        <w:rPr>
          <w:rFonts w:ascii="Times New Roman" w:eastAsia="Times New Roman" w:hAnsi="Times New Roman"/>
          <w:sz w:val="24"/>
          <w:lang w:val="lv-LV" w:eastAsia="lv-LV"/>
        </w:rPr>
      </w:pPr>
    </w:p>
    <w:p w14:paraId="16FAA5F7" w14:textId="0E6ADC45" w:rsidR="00F472BE" w:rsidRPr="00F472BE" w:rsidRDefault="00F472BE" w:rsidP="00F472BE">
      <w:pPr>
        <w:widowControl/>
        <w:suppressAutoHyphens/>
        <w:spacing w:after="0"/>
        <w:ind w:firstLine="720"/>
        <w:jc w:val="both"/>
        <w:rPr>
          <w:rFonts w:ascii="Times New Roman" w:eastAsia="Times New Roman" w:hAnsi="Times New Roman"/>
          <w:sz w:val="24"/>
          <w:lang w:val="lv-LV" w:eastAsia="lv-LV"/>
        </w:rPr>
      </w:pPr>
      <w:r w:rsidRPr="00F472BE">
        <w:rPr>
          <w:rFonts w:ascii="Times New Roman" w:eastAsia="Times New Roman" w:hAnsi="Times New Roman"/>
          <w:sz w:val="24"/>
          <w:lang w:val="lv-LV" w:eastAsia="lv-LV"/>
        </w:rPr>
        <w:t>No minētā izriet, ka sabiedrībai bija pienākums nodrošināt kvalitatīvu krāsošanas pakalpojumu un informēt patērētāju par jebkādiem apstākļiem, kas var ietekmēt pakalpojuma kvalitāti. Lietā nav pierādīts, ka sabiedrība būtu izpildījusi šo pienākumu.</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468BDDBA" w14:textId="0395429D" w:rsidR="00F472BE" w:rsidRPr="00F472BE" w:rsidRDefault="00F472BE" w:rsidP="00F472BE">
      <w:pPr>
        <w:widowControl/>
        <w:spacing w:after="0" w:line="240" w:lineRule="auto"/>
        <w:jc w:val="both"/>
        <w:rPr>
          <w:rFonts w:ascii="Times New Roman" w:eastAsia="Times New Roman" w:hAnsi="Times New Roman"/>
          <w:b/>
          <w:bCs/>
          <w:sz w:val="24"/>
          <w:lang w:val="lv-LV" w:eastAsia="lv-LV"/>
        </w:rPr>
      </w:pPr>
      <w:r w:rsidRPr="00F472BE">
        <w:rPr>
          <w:rFonts w:ascii="Times New Roman" w:eastAsia="Times New Roman" w:hAnsi="Times New Roman"/>
          <w:b/>
          <w:bCs/>
          <w:sz w:val="24"/>
          <w:lang w:val="lv-LV" w:eastAsia="lv-LV"/>
        </w:rPr>
        <w:t xml:space="preserve">apmierināt </w:t>
      </w:r>
      <w:r w:rsidR="00E65192">
        <w:rPr>
          <w:rFonts w:ascii="Times New Roman" w:eastAsia="Times New Roman" w:hAnsi="Times New Roman"/>
          <w:b/>
          <w:bCs/>
          <w:sz w:val="24"/>
          <w:lang w:val="lv-LV" w:eastAsia="lv-LV"/>
        </w:rPr>
        <w:t>patērētāja</w:t>
      </w:r>
      <w:r w:rsidRPr="00F472BE">
        <w:rPr>
          <w:rFonts w:ascii="Times New Roman" w:eastAsia="Times New Roman" w:hAnsi="Times New Roman"/>
          <w:b/>
          <w:bCs/>
          <w:sz w:val="24"/>
          <w:lang w:val="lv-LV" w:eastAsia="lv-LV"/>
        </w:rPr>
        <w:t xml:space="preserve"> prasību.</w:t>
      </w:r>
    </w:p>
    <w:p w14:paraId="7EC5FA2A" w14:textId="77777777" w:rsidR="00F472BE" w:rsidRPr="00F472BE" w:rsidRDefault="00F472BE" w:rsidP="00F472BE">
      <w:pPr>
        <w:widowControl/>
        <w:spacing w:after="0" w:line="240" w:lineRule="auto"/>
        <w:jc w:val="both"/>
        <w:rPr>
          <w:rFonts w:ascii="Times New Roman" w:eastAsia="Times New Roman" w:hAnsi="Times New Roman"/>
          <w:b/>
          <w:bCs/>
          <w:sz w:val="24"/>
          <w:lang w:val="lv-LV" w:eastAsia="lv-LV"/>
        </w:rPr>
      </w:pPr>
    </w:p>
    <w:p w14:paraId="0EB0B4E5" w14:textId="10292E25" w:rsidR="00F472BE" w:rsidRDefault="00F472BE" w:rsidP="00F472BE">
      <w:pPr>
        <w:widowControl/>
        <w:spacing w:after="0" w:line="240" w:lineRule="auto"/>
        <w:jc w:val="both"/>
        <w:rPr>
          <w:rFonts w:ascii="Times New Roman" w:eastAsia="Times New Roman" w:hAnsi="Times New Roman"/>
          <w:b/>
          <w:bCs/>
          <w:sz w:val="24"/>
          <w:lang w:val="lv-LV" w:eastAsia="lv-LV"/>
        </w:rPr>
      </w:pPr>
      <w:r w:rsidRPr="00F472BE">
        <w:rPr>
          <w:rFonts w:ascii="Times New Roman" w:eastAsia="Times New Roman" w:hAnsi="Times New Roman"/>
          <w:b/>
          <w:bCs/>
          <w:sz w:val="24"/>
          <w:lang w:val="lv-LV" w:eastAsia="lv-LV"/>
        </w:rPr>
        <w:t xml:space="preserve">Sabiedrībai veikt konstatēto </w:t>
      </w:r>
      <w:r w:rsidR="00BF00EB">
        <w:rPr>
          <w:rFonts w:ascii="Times New Roman" w:eastAsia="Times New Roman" w:hAnsi="Times New Roman"/>
          <w:b/>
          <w:bCs/>
          <w:sz w:val="24"/>
          <w:lang w:val="lv-LV" w:eastAsia="lv-LV"/>
        </w:rPr>
        <w:t xml:space="preserve">krāsošanas </w:t>
      </w:r>
      <w:r w:rsidRPr="00F472BE">
        <w:rPr>
          <w:rFonts w:ascii="Times New Roman" w:eastAsia="Times New Roman" w:hAnsi="Times New Roman"/>
          <w:b/>
          <w:bCs/>
          <w:sz w:val="24"/>
          <w:lang w:val="lv-LV" w:eastAsia="lv-LV"/>
        </w:rPr>
        <w:t>defektu novēršanu.</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6AD56EF3" w:rsidR="009A6A52" w:rsidRPr="009A6A52" w:rsidRDefault="009A6A52" w:rsidP="007A0579">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D3B0" w14:textId="77777777" w:rsidR="00E77BAB" w:rsidRDefault="00E77BAB">
      <w:pPr>
        <w:spacing w:after="0" w:line="240" w:lineRule="auto"/>
      </w:pPr>
      <w:r>
        <w:separator/>
      </w:r>
    </w:p>
  </w:endnote>
  <w:endnote w:type="continuationSeparator" w:id="0">
    <w:p w14:paraId="3EDBEF46" w14:textId="77777777" w:rsidR="00E77BAB" w:rsidRDefault="00E7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3DA3" w14:textId="77777777" w:rsidR="00E77BAB" w:rsidRDefault="00E77BAB">
      <w:pPr>
        <w:spacing w:after="0" w:line="240" w:lineRule="auto"/>
      </w:pPr>
      <w:r>
        <w:separator/>
      </w:r>
    </w:p>
  </w:footnote>
  <w:footnote w:type="continuationSeparator" w:id="0">
    <w:p w14:paraId="642748CC" w14:textId="77777777" w:rsidR="00E77BAB" w:rsidRDefault="00E77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E58EF"/>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0399"/>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25673"/>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11BA"/>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D0E29"/>
    <w:rsid w:val="009D3FE4"/>
    <w:rsid w:val="009D686D"/>
    <w:rsid w:val="009F6A76"/>
    <w:rsid w:val="00A07955"/>
    <w:rsid w:val="00A21225"/>
    <w:rsid w:val="00A248CC"/>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4EE9"/>
    <w:rsid w:val="00A95BEA"/>
    <w:rsid w:val="00A969CC"/>
    <w:rsid w:val="00A9793C"/>
    <w:rsid w:val="00AA09AC"/>
    <w:rsid w:val="00AA506B"/>
    <w:rsid w:val="00AA561E"/>
    <w:rsid w:val="00AA575C"/>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0D7C"/>
    <w:rsid w:val="00BD361B"/>
    <w:rsid w:val="00BE0D4D"/>
    <w:rsid w:val="00BE2BE9"/>
    <w:rsid w:val="00BE4CBC"/>
    <w:rsid w:val="00BE55B5"/>
    <w:rsid w:val="00BF00EB"/>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192"/>
    <w:rsid w:val="00E652A7"/>
    <w:rsid w:val="00E7353C"/>
    <w:rsid w:val="00E77BAB"/>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3597</Characters>
  <Application>Microsoft Office Word</Application>
  <DocSecurity>0</DocSecurity>
  <Lines>67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4108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2026-05-19T12:42:00Z</dcterms:created>
  <dcterms:modified xsi:type="dcterms:W3CDTF">2026-05-19T12:42:00Z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