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AB328" w14:textId="3E7D2BC3" w:rsidR="00914218" w:rsidRPr="00914218" w:rsidRDefault="00416046" w:rsidP="00914218">
      <w:pPr>
        <w:widowControl/>
        <w:spacing w:after="0" w:line="240" w:lineRule="auto"/>
        <w:ind w:left="5103"/>
        <w:rPr>
          <w:rFonts w:ascii="Times New Roman" w:eastAsia="Times New Roman" w:hAnsi="Times New Roman"/>
          <w:b/>
          <w:sz w:val="24"/>
          <w:szCs w:val="24"/>
          <w:lang w:val="lv-LV"/>
        </w:rPr>
      </w:pPr>
      <w:bookmarkStart w:id="0" w:name="_Hlk68767604"/>
      <w:bookmarkStart w:id="1" w:name="_Hlk99706303"/>
      <w:r>
        <w:rPr>
          <w:rFonts w:ascii="Times New Roman" w:eastAsia="Times New Roman" w:hAnsi="Times New Roman"/>
          <w:b/>
          <w:sz w:val="24"/>
          <w:szCs w:val="24"/>
          <w:lang w:val="lv-LV"/>
        </w:rPr>
        <w:t>patērētāja</w:t>
      </w:r>
    </w:p>
    <w:p w14:paraId="3117D27C" w14:textId="77777777" w:rsidR="00914218" w:rsidRPr="00914218" w:rsidRDefault="00914218" w:rsidP="00914218">
      <w:pPr>
        <w:widowControl/>
        <w:spacing w:after="0" w:line="240" w:lineRule="auto"/>
        <w:ind w:left="5103"/>
        <w:rPr>
          <w:rFonts w:ascii="Times New Roman" w:eastAsia="Times New Roman" w:hAnsi="Times New Roman"/>
          <w:b/>
          <w:sz w:val="24"/>
          <w:szCs w:val="24"/>
          <w:lang w:val="lv-LV"/>
        </w:rPr>
      </w:pPr>
    </w:p>
    <w:p w14:paraId="13A5D9CF" w14:textId="7E02AAC4" w:rsidR="00914218" w:rsidRDefault="00416046" w:rsidP="00914218">
      <w:pPr>
        <w:widowControl/>
        <w:spacing w:after="0" w:line="240" w:lineRule="auto"/>
        <w:ind w:left="5103"/>
        <w:rPr>
          <w:rFonts w:ascii="Times New Roman" w:eastAsia="Times New Roman" w:hAnsi="Times New Roman"/>
          <w:b/>
          <w:sz w:val="24"/>
          <w:szCs w:val="24"/>
          <w:lang w:val="lv-LV"/>
        </w:rPr>
      </w:pPr>
      <w:r>
        <w:rPr>
          <w:rFonts w:ascii="Times New Roman" w:eastAsia="Times New Roman" w:hAnsi="Times New Roman"/>
          <w:b/>
          <w:sz w:val="24"/>
          <w:szCs w:val="24"/>
          <w:lang w:val="lv-LV"/>
        </w:rPr>
        <w:t>sabiedrība</w:t>
      </w:r>
    </w:p>
    <w:p w14:paraId="4C112D4E" w14:textId="77777777" w:rsidR="00914218" w:rsidRDefault="00914218" w:rsidP="00914218">
      <w:pPr>
        <w:widowControl/>
        <w:spacing w:after="0" w:line="240" w:lineRule="auto"/>
        <w:ind w:left="5103"/>
        <w:rPr>
          <w:rFonts w:ascii="Times New Roman" w:eastAsia="Times New Roman" w:hAnsi="Times New Roman"/>
          <w:b/>
          <w:sz w:val="24"/>
          <w:szCs w:val="24"/>
          <w:lang w:val="lv-LV"/>
        </w:rPr>
      </w:pPr>
    </w:p>
    <w:p w14:paraId="0B21545D" w14:textId="77777777" w:rsidR="00963C58" w:rsidRPr="008556F4" w:rsidRDefault="00963C58" w:rsidP="00963C58">
      <w:pPr>
        <w:widowControl/>
        <w:spacing w:before="240" w:after="0" w:line="240" w:lineRule="auto"/>
        <w:jc w:val="center"/>
        <w:rPr>
          <w:rFonts w:ascii="Times New Roman" w:eastAsia="Times New Roman" w:hAnsi="Times New Roman"/>
          <w:b/>
          <w:sz w:val="24"/>
          <w:lang w:val="lv-LV" w:eastAsia="lv-LV"/>
        </w:rPr>
      </w:pPr>
      <w:bookmarkStart w:id="2" w:name="_Hlk168493637"/>
      <w:r w:rsidRPr="008556F4">
        <w:rPr>
          <w:rFonts w:ascii="Times New Roman" w:eastAsia="Times New Roman" w:hAnsi="Times New Roman"/>
          <w:b/>
          <w:sz w:val="24"/>
          <w:lang w:val="lv-LV" w:eastAsia="lv-LV"/>
        </w:rPr>
        <w:t>Lēmums</w:t>
      </w:r>
    </w:p>
    <w:p w14:paraId="18AE1FEC" w14:textId="77777777" w:rsidR="00963C58" w:rsidRPr="008556F4" w:rsidRDefault="00963C58" w:rsidP="00963C58">
      <w:pPr>
        <w:widowControl/>
        <w:spacing w:after="0" w:line="240" w:lineRule="auto"/>
        <w:jc w:val="center"/>
        <w:rPr>
          <w:rFonts w:ascii="Times New Roman" w:eastAsia="Times New Roman" w:hAnsi="Times New Roman"/>
          <w:b/>
          <w:sz w:val="24"/>
          <w:lang w:val="lv-LV" w:eastAsia="lv-LV"/>
        </w:rPr>
      </w:pPr>
      <w:r w:rsidRPr="008556F4">
        <w:rPr>
          <w:rFonts w:ascii="Times New Roman" w:eastAsia="Times New Roman" w:hAnsi="Times New Roman"/>
          <w:b/>
          <w:sz w:val="24"/>
          <w:lang w:val="lv-LV" w:eastAsia="lv-LV"/>
        </w:rPr>
        <w:t>par strīdu</w:t>
      </w:r>
    </w:p>
    <w:p w14:paraId="6B0B53AF" w14:textId="77777777" w:rsidR="00963C58" w:rsidRPr="008556F4" w:rsidRDefault="00963C58" w:rsidP="00963C58">
      <w:pPr>
        <w:widowControl/>
        <w:spacing w:after="0" w:line="240" w:lineRule="auto"/>
        <w:jc w:val="center"/>
        <w:rPr>
          <w:rFonts w:ascii="Times New Roman" w:eastAsia="Times New Roman" w:hAnsi="Times New Roman"/>
          <w:sz w:val="24"/>
          <w:lang w:val="lv-LV" w:eastAsia="lv-LV"/>
        </w:rPr>
      </w:pPr>
      <w:bookmarkStart w:id="3" w:name="_Hlk102631619"/>
      <w:r w:rsidRPr="008556F4">
        <w:rPr>
          <w:rFonts w:ascii="Times New Roman" w:eastAsia="Times New Roman" w:hAnsi="Times New Roman"/>
          <w:sz w:val="24"/>
          <w:lang w:val="lv-LV" w:eastAsia="lv-LV"/>
        </w:rPr>
        <w:t>Rīgā</w:t>
      </w:r>
    </w:p>
    <w:p w14:paraId="2C964E32" w14:textId="64FE1AD5" w:rsidR="00963C58" w:rsidRDefault="009A6A52" w:rsidP="00963C58">
      <w:pPr>
        <w:widowControl/>
        <w:tabs>
          <w:tab w:val="left" w:pos="6237"/>
        </w:tabs>
        <w:spacing w:before="240" w:after="240" w:line="240" w:lineRule="auto"/>
        <w:jc w:val="both"/>
        <w:rPr>
          <w:rFonts w:ascii="Times New Roman" w:eastAsia="Times New Roman" w:hAnsi="Times New Roman"/>
          <w:sz w:val="24"/>
          <w:lang w:val="lv-LV" w:eastAsia="lv-LV"/>
        </w:rPr>
      </w:pPr>
      <w:bookmarkStart w:id="4" w:name="_Hlk95487446"/>
      <w:bookmarkStart w:id="5" w:name="_Hlk165038875"/>
      <w:r>
        <w:rPr>
          <w:rFonts w:ascii="Times New Roman" w:eastAsia="Times New Roman" w:hAnsi="Times New Roman"/>
          <w:sz w:val="24"/>
          <w:lang w:val="lv-LV" w:eastAsia="lv-LV"/>
        </w:rPr>
        <w:t>05.05.2026.</w:t>
      </w:r>
      <w:r w:rsidR="00963C58">
        <w:rPr>
          <w:rFonts w:ascii="Times New Roman" w:eastAsia="Times New Roman" w:hAnsi="Times New Roman"/>
          <w:sz w:val="24"/>
          <w:lang w:val="lv-LV" w:eastAsia="lv-LV"/>
        </w:rPr>
        <w:tab/>
      </w:r>
      <w:r w:rsidR="00914218">
        <w:rPr>
          <w:rFonts w:ascii="Times New Roman" w:eastAsia="Times New Roman" w:hAnsi="Times New Roman"/>
          <w:sz w:val="24"/>
          <w:lang w:val="lv-LV" w:eastAsia="lv-LV"/>
        </w:rPr>
        <w:tab/>
      </w:r>
      <w:r w:rsidR="00914218">
        <w:rPr>
          <w:rFonts w:ascii="Times New Roman" w:eastAsia="Times New Roman" w:hAnsi="Times New Roman"/>
          <w:sz w:val="24"/>
          <w:lang w:val="lv-LV" w:eastAsia="lv-LV"/>
        </w:rPr>
        <w:tab/>
      </w:r>
      <w:r w:rsidR="00963C58">
        <w:rPr>
          <w:rFonts w:ascii="Times New Roman" w:eastAsia="Times New Roman" w:hAnsi="Times New Roman"/>
          <w:sz w:val="24"/>
          <w:lang w:val="lv-LV" w:eastAsia="lv-LV"/>
        </w:rPr>
        <w:t>Nr.202</w:t>
      </w:r>
      <w:r w:rsidR="001718B2">
        <w:rPr>
          <w:rFonts w:ascii="Times New Roman" w:eastAsia="Times New Roman" w:hAnsi="Times New Roman"/>
          <w:sz w:val="24"/>
          <w:lang w:val="lv-LV" w:eastAsia="lv-LV"/>
        </w:rPr>
        <w:t>6</w:t>
      </w:r>
      <w:r w:rsidR="00963C58">
        <w:rPr>
          <w:rFonts w:ascii="Times New Roman" w:eastAsia="Times New Roman" w:hAnsi="Times New Roman"/>
          <w:sz w:val="24"/>
          <w:lang w:val="lv-LV" w:eastAsia="lv-LV"/>
        </w:rPr>
        <w:t>/</w:t>
      </w:r>
      <w:r w:rsidR="00914218">
        <w:rPr>
          <w:rFonts w:ascii="Times New Roman" w:eastAsia="Times New Roman" w:hAnsi="Times New Roman"/>
          <w:sz w:val="24"/>
          <w:lang w:val="lv-LV" w:eastAsia="lv-LV"/>
        </w:rPr>
        <w:t>99</w:t>
      </w:r>
      <w:r w:rsidR="00963C58">
        <w:rPr>
          <w:rFonts w:ascii="Times New Roman" w:eastAsia="Times New Roman" w:hAnsi="Times New Roman"/>
          <w:sz w:val="24"/>
          <w:lang w:val="lv-LV" w:eastAsia="lv-LV"/>
        </w:rPr>
        <w:t>-psrk</w:t>
      </w:r>
    </w:p>
    <w:p w14:paraId="1D42A41D" w14:textId="77777777" w:rsidR="00963C58" w:rsidRDefault="00963C58" w:rsidP="00963C58">
      <w:pPr>
        <w:widowControl/>
        <w:spacing w:after="0" w:line="240" w:lineRule="auto"/>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Patērētāju strīdu risināšanas komisija (turpmāk – Komisija) šādā sastāvā:</w:t>
      </w:r>
    </w:p>
    <w:p w14:paraId="209EBF1C" w14:textId="6DD2A8DA" w:rsidR="00963C58" w:rsidRDefault="00963C58" w:rsidP="00963C5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1718B2">
        <w:rPr>
          <w:rFonts w:ascii="Times New Roman" w:eastAsia="Times New Roman" w:hAnsi="Times New Roman"/>
          <w:sz w:val="24"/>
          <w:lang w:val="lv-LV" w:eastAsia="lv-LV"/>
        </w:rPr>
        <w:t>s</w:t>
      </w:r>
      <w:r>
        <w:rPr>
          <w:rFonts w:ascii="Times New Roman" w:eastAsia="Times New Roman" w:hAnsi="Times New Roman"/>
          <w:sz w:val="24"/>
          <w:lang w:val="lv-LV" w:eastAsia="lv-LV"/>
        </w:rPr>
        <w:t xml:space="preserve"> </w:t>
      </w:r>
      <w:r w:rsidR="009A6A52">
        <w:rPr>
          <w:rFonts w:ascii="Times New Roman" w:eastAsia="Times New Roman" w:hAnsi="Times New Roman"/>
          <w:sz w:val="24"/>
          <w:lang w:val="lv-LV" w:eastAsia="lv-LV"/>
        </w:rPr>
        <w:t>Edgars Puriņš</w:t>
      </w:r>
    </w:p>
    <w:p w14:paraId="61ED2691" w14:textId="3F48BDAC" w:rsidR="00A248CC" w:rsidRPr="00A248CC" w:rsidRDefault="00963C58" w:rsidP="00914218">
      <w:pPr>
        <w:widowControl/>
        <w:spacing w:after="0" w:line="240" w:lineRule="auto"/>
        <w:ind w:left="720"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 xml:space="preserve">Komisijas locekļi </w:t>
      </w:r>
      <w:r w:rsidR="00F862A8">
        <w:rPr>
          <w:rFonts w:ascii="Times New Roman" w:eastAsia="Times New Roman" w:hAnsi="Times New Roman"/>
          <w:sz w:val="24"/>
          <w:lang w:val="lv-LV" w:eastAsia="lv-LV"/>
        </w:rPr>
        <w:t xml:space="preserve">Andrejs Vanags </w:t>
      </w:r>
      <w:r>
        <w:rPr>
          <w:rFonts w:ascii="Times New Roman" w:eastAsia="Times New Roman" w:hAnsi="Times New Roman"/>
          <w:sz w:val="24"/>
          <w:lang w:val="lv-LV" w:eastAsia="lv-LV"/>
        </w:rPr>
        <w:t xml:space="preserve">kā patērētāju interešu pārstāvis un </w:t>
      </w:r>
      <w:r w:rsidR="00F862A8">
        <w:rPr>
          <w:rFonts w:ascii="Times New Roman" w:eastAsia="Times New Roman" w:hAnsi="Times New Roman"/>
          <w:sz w:val="24"/>
          <w:lang w:val="lv-LV" w:eastAsia="lv-LV"/>
        </w:rPr>
        <w:t xml:space="preserve">Kristīne </w:t>
      </w:r>
      <w:proofErr w:type="spellStart"/>
      <w:r w:rsidR="00F862A8">
        <w:rPr>
          <w:rFonts w:ascii="Times New Roman" w:eastAsia="Times New Roman" w:hAnsi="Times New Roman"/>
          <w:sz w:val="24"/>
          <w:lang w:val="lv-LV" w:eastAsia="lv-LV"/>
        </w:rPr>
        <w:t>Detkova</w:t>
      </w:r>
      <w:proofErr w:type="spellEnd"/>
      <w:r w:rsidR="00F862A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kā komersantu interešu pārstāv</w:t>
      </w:r>
      <w:r w:rsidR="001718B2">
        <w:rPr>
          <w:rFonts w:ascii="Times New Roman" w:eastAsia="Times New Roman" w:hAnsi="Times New Roman"/>
          <w:sz w:val="24"/>
          <w:lang w:val="lv-LV" w:eastAsia="lv-LV"/>
        </w:rPr>
        <w:t>is</w:t>
      </w:r>
      <w:r w:rsidR="00914218">
        <w:rPr>
          <w:rFonts w:ascii="Times New Roman" w:eastAsia="Times New Roman" w:hAnsi="Times New Roman"/>
          <w:sz w:val="24"/>
          <w:lang w:val="lv-LV" w:eastAsia="lv-LV"/>
        </w:rPr>
        <w:t xml:space="preserve"> </w:t>
      </w:r>
      <w:r>
        <w:rPr>
          <w:rFonts w:ascii="Times New Roman" w:eastAsia="Times New Roman" w:hAnsi="Times New Roman"/>
          <w:sz w:val="24"/>
          <w:lang w:val="lv-LV" w:eastAsia="lv-LV"/>
        </w:rPr>
        <w:t xml:space="preserve">izskatīja strīdu starp </w:t>
      </w:r>
      <w:r w:rsidR="00A248CC" w:rsidRPr="00A248CC">
        <w:rPr>
          <w:rFonts w:ascii="Times New Roman" w:eastAsia="Times New Roman" w:hAnsi="Times New Roman"/>
          <w:sz w:val="24"/>
          <w:lang w:val="lv-LV" w:eastAsia="lv-LV"/>
        </w:rPr>
        <w:t>patērētāj</w:t>
      </w:r>
      <w:r w:rsidR="00416046">
        <w:rPr>
          <w:rFonts w:ascii="Times New Roman" w:eastAsia="Times New Roman" w:hAnsi="Times New Roman"/>
          <w:sz w:val="24"/>
          <w:lang w:val="lv-LV" w:eastAsia="lv-LV"/>
        </w:rPr>
        <w:t>u</w:t>
      </w:r>
      <w:r w:rsidR="00A248CC" w:rsidRPr="00A248CC">
        <w:rPr>
          <w:rFonts w:ascii="Times New Roman" w:eastAsia="Times New Roman" w:hAnsi="Times New Roman"/>
          <w:sz w:val="24"/>
          <w:lang w:val="lv-LV" w:eastAsia="lv-LV"/>
        </w:rPr>
        <w:t xml:space="preserve"> un sabiedrīb</w:t>
      </w:r>
      <w:r w:rsidR="00416046">
        <w:rPr>
          <w:rFonts w:ascii="Times New Roman" w:eastAsia="Times New Roman" w:hAnsi="Times New Roman"/>
          <w:sz w:val="24"/>
          <w:lang w:val="lv-LV" w:eastAsia="lv-LV"/>
        </w:rPr>
        <w:t>u</w:t>
      </w:r>
      <w:r w:rsidR="00A248CC" w:rsidRPr="00A248CC">
        <w:rPr>
          <w:rFonts w:ascii="Times New Roman" w:eastAsia="Times New Roman" w:hAnsi="Times New Roman"/>
          <w:sz w:val="24"/>
          <w:lang w:val="lv-LV" w:eastAsia="lv-LV"/>
        </w:rPr>
        <w:t xml:space="preserve"> saistībā ar atkārtoti bojātām DITA brillēm.</w:t>
      </w:r>
    </w:p>
    <w:p w14:paraId="61ED68BB" w14:textId="77777777" w:rsidR="00A248CC" w:rsidRPr="00A248CC" w:rsidRDefault="00A248CC" w:rsidP="00A248CC">
      <w:pPr>
        <w:widowControl/>
        <w:suppressAutoHyphens/>
        <w:spacing w:after="0" w:line="240" w:lineRule="auto"/>
        <w:jc w:val="both"/>
        <w:rPr>
          <w:rFonts w:ascii="Times New Roman" w:eastAsia="Times New Roman" w:hAnsi="Times New Roman"/>
          <w:sz w:val="24"/>
          <w:lang w:val="lv-LV" w:eastAsia="lv-LV"/>
        </w:rPr>
      </w:pPr>
    </w:p>
    <w:p w14:paraId="6BD7C8E3" w14:textId="77777777" w:rsidR="00A248CC" w:rsidRPr="00A248CC" w:rsidRDefault="00A248CC" w:rsidP="00A248CC">
      <w:pPr>
        <w:widowControl/>
        <w:suppressAutoHyphens/>
        <w:spacing w:after="0"/>
        <w:ind w:firstLine="720"/>
        <w:jc w:val="both"/>
        <w:rPr>
          <w:rFonts w:ascii="Times New Roman" w:eastAsia="Times New Roman" w:hAnsi="Times New Roman"/>
          <w:sz w:val="24"/>
          <w:lang w:val="lv-LV" w:eastAsia="lv-LV"/>
        </w:rPr>
      </w:pPr>
      <w:r w:rsidRPr="00A248CC">
        <w:rPr>
          <w:rFonts w:ascii="Times New Roman" w:eastAsia="Times New Roman" w:hAnsi="Times New Roman"/>
          <w:sz w:val="24"/>
          <w:lang w:val="lv-LV" w:eastAsia="lv-LV"/>
        </w:rPr>
        <w:t>No lietas materiāliem izriet, ka patērētāja 2025. gada 2. jūnijā sabiedrības tirdzniecības vietā iegādājās DITA brilles par 864,50 EUR. Patērētāja norāda, ka kopš iegādes brīža brillēm atkārtoti parādījušies būtiski defekti: kustīgas lēcas, traipi uz stiprinājuma stīgas, detaļu atdalīšanās un pēdējais defekts – gumijas elementa atdalīšanās no lēcas, padarot brilles nelietojamas. Patērētāja vairākkārt nodevusi brilles garantijas remontam, taču defekti atkārtojušies. 2025. gada 5. novembrī patērētāja iesniedza sabiedrībai rakstisku pretenziju, pieprasot līguma atcelšanu un naudas atmaksu. 2025. gada 12. novembrī sabiedrība sniedza atbildi, kurā norādīja, ka neatbilstība nav konstatēta un ka ražotāja tehniskā pārbaude neapstiprina defektus. Patērētāja 2025. gada 21. novembrī vērsās PTAC ar sūdzību. PTAC starpniecības ceļā strīdu atrisināt neizdevās, un lieta nodota Komisijai. Patērētāja lūdz Komisiju atcelt līgumu un atmaksāt 864,50 EUR.</w:t>
      </w:r>
    </w:p>
    <w:p w14:paraId="5042AF70" w14:textId="77777777" w:rsidR="00A248CC" w:rsidRPr="00A248CC" w:rsidRDefault="00A248CC" w:rsidP="00A248CC">
      <w:pPr>
        <w:widowControl/>
        <w:suppressAutoHyphens/>
        <w:spacing w:after="0"/>
        <w:jc w:val="both"/>
        <w:rPr>
          <w:rFonts w:ascii="Times New Roman" w:eastAsia="Times New Roman" w:hAnsi="Times New Roman"/>
          <w:sz w:val="24"/>
          <w:lang w:val="lv-LV" w:eastAsia="lv-LV"/>
        </w:rPr>
      </w:pPr>
    </w:p>
    <w:p w14:paraId="29514902" w14:textId="77777777" w:rsidR="00A248CC" w:rsidRPr="00A248CC" w:rsidRDefault="00A248CC" w:rsidP="00A248CC">
      <w:pPr>
        <w:widowControl/>
        <w:suppressAutoHyphens/>
        <w:spacing w:after="0"/>
        <w:ind w:firstLine="720"/>
        <w:jc w:val="both"/>
        <w:rPr>
          <w:rFonts w:ascii="Times New Roman" w:eastAsia="Times New Roman" w:hAnsi="Times New Roman"/>
          <w:sz w:val="24"/>
          <w:lang w:val="lv-LV" w:eastAsia="lv-LV"/>
        </w:rPr>
      </w:pPr>
      <w:r w:rsidRPr="00A248CC">
        <w:rPr>
          <w:rFonts w:ascii="Times New Roman" w:eastAsia="Times New Roman" w:hAnsi="Times New Roman"/>
          <w:sz w:val="24"/>
          <w:lang w:val="lv-LV" w:eastAsia="lv-LV"/>
        </w:rPr>
        <w:t>Sabiedrība lietā ir sniegusi skaidrojumu, kurā norāda, ka nevienā gadījumā nav konstatēta preces neatbilstība līguma noteikumiem. Sabiedrība uzsver, ka veiktās darbības – stīgas spriegojuma pielāgošana, deguna balstu noregulēšana, briļļu apkope – ir uzskatāmas par parastu briļļu regulēšanu, nevis defektu novēršanu. Sabiedrība norāda, ka ražotāja tehniskā pārbaude neesot atklājusi ražošanas vai materiāla defektus un ka prece atbilst kvalitātes standartiem. Sabiedrība neatzīst patērētājas prasību par līguma atcelšanu un naudas atmaksu.</w:t>
      </w:r>
    </w:p>
    <w:p w14:paraId="2E6AAC17" w14:textId="77777777" w:rsidR="00A248CC" w:rsidRPr="00A248CC" w:rsidRDefault="00A248CC" w:rsidP="00A248CC">
      <w:pPr>
        <w:widowControl/>
        <w:suppressAutoHyphens/>
        <w:spacing w:after="0"/>
        <w:jc w:val="both"/>
        <w:rPr>
          <w:rFonts w:ascii="Times New Roman" w:eastAsia="Times New Roman" w:hAnsi="Times New Roman"/>
          <w:sz w:val="24"/>
          <w:lang w:val="lv-LV" w:eastAsia="lv-LV"/>
        </w:rPr>
      </w:pPr>
    </w:p>
    <w:p w14:paraId="19058BC8" w14:textId="627547C2" w:rsidR="0034087F" w:rsidRPr="0034087F" w:rsidRDefault="0034087F" w:rsidP="0034087F">
      <w:pPr>
        <w:widowControl/>
        <w:suppressAutoHyphens/>
        <w:spacing w:after="0"/>
        <w:ind w:firstLine="720"/>
        <w:jc w:val="both"/>
        <w:rPr>
          <w:rFonts w:ascii="Times New Roman" w:eastAsia="Times New Roman" w:hAnsi="Times New Roman"/>
          <w:sz w:val="24"/>
          <w:lang w:val="lv-LV" w:eastAsia="lv-LV"/>
        </w:rPr>
      </w:pPr>
      <w:r w:rsidRPr="0034087F">
        <w:rPr>
          <w:rFonts w:ascii="Times New Roman" w:eastAsia="Times New Roman" w:hAnsi="Times New Roman"/>
          <w:sz w:val="24"/>
          <w:lang w:val="lv-LV" w:eastAsia="lv-LV"/>
        </w:rPr>
        <w:t>Komisija, izvērtējot lietā esošos apstākļus, secina, ka patērētājas norādītie “defekti” pēc savas būtības atbilst briļļu konstrukcijas un normālas lietošanas īpatnībām. No lietā esošajiem fotoattēliem nav konstatējam</w:t>
      </w:r>
      <w:r w:rsidR="00E35A01">
        <w:rPr>
          <w:rFonts w:ascii="Times New Roman" w:eastAsia="Times New Roman" w:hAnsi="Times New Roman"/>
          <w:sz w:val="24"/>
          <w:lang w:val="lv-LV" w:eastAsia="lv-LV"/>
        </w:rPr>
        <w:t>i</w:t>
      </w:r>
      <w:r>
        <w:rPr>
          <w:rFonts w:ascii="Times New Roman" w:eastAsia="Times New Roman" w:hAnsi="Times New Roman"/>
          <w:sz w:val="24"/>
          <w:lang w:val="lv-LV" w:eastAsia="lv-LV"/>
        </w:rPr>
        <w:t xml:space="preserve"> nekādi</w:t>
      </w:r>
      <w:r w:rsidRPr="0034087F">
        <w:rPr>
          <w:rFonts w:ascii="Times New Roman" w:eastAsia="Times New Roman" w:hAnsi="Times New Roman"/>
          <w:sz w:val="24"/>
          <w:lang w:val="lv-LV" w:eastAsia="lv-LV"/>
        </w:rPr>
        <w:t xml:space="preserve"> gumijas element</w:t>
      </w:r>
      <w:r>
        <w:rPr>
          <w:rFonts w:ascii="Times New Roman" w:eastAsia="Times New Roman" w:hAnsi="Times New Roman"/>
          <w:sz w:val="24"/>
          <w:lang w:val="lv-LV" w:eastAsia="lv-LV"/>
        </w:rPr>
        <w:t>i,</w:t>
      </w:r>
      <w:r w:rsidRPr="0034087F">
        <w:rPr>
          <w:rFonts w:ascii="Times New Roman" w:eastAsia="Times New Roman" w:hAnsi="Times New Roman"/>
          <w:sz w:val="24"/>
          <w:lang w:val="lv-LV" w:eastAsia="lv-LV"/>
        </w:rPr>
        <w:t xml:space="preserve"> kas varētu atdalī</w:t>
      </w:r>
      <w:r>
        <w:rPr>
          <w:rFonts w:ascii="Times New Roman" w:eastAsia="Times New Roman" w:hAnsi="Times New Roman"/>
          <w:sz w:val="24"/>
          <w:lang w:val="lv-LV" w:eastAsia="lv-LV"/>
        </w:rPr>
        <w:t>ties</w:t>
      </w:r>
      <w:r w:rsidRPr="0034087F">
        <w:rPr>
          <w:rFonts w:ascii="Times New Roman" w:eastAsia="Times New Roman" w:hAnsi="Times New Roman"/>
          <w:sz w:val="24"/>
          <w:lang w:val="lv-LV" w:eastAsia="lv-LV"/>
        </w:rPr>
        <w:t xml:space="preserve"> no lēcas</w:t>
      </w:r>
      <w:r>
        <w:rPr>
          <w:rFonts w:ascii="Times New Roman" w:eastAsia="Times New Roman" w:hAnsi="Times New Roman"/>
          <w:sz w:val="24"/>
          <w:lang w:val="lv-LV" w:eastAsia="lv-LV"/>
        </w:rPr>
        <w:t>. Tāpat</w:t>
      </w:r>
      <w:r w:rsidRPr="0034087F">
        <w:rPr>
          <w:rFonts w:ascii="Times New Roman" w:eastAsia="Times New Roman" w:hAnsi="Times New Roman"/>
          <w:sz w:val="24"/>
          <w:lang w:val="lv-LV" w:eastAsia="lv-LV"/>
        </w:rPr>
        <w:t xml:space="preserve"> Komisija </w:t>
      </w:r>
      <w:r>
        <w:rPr>
          <w:rFonts w:ascii="Times New Roman" w:eastAsia="Times New Roman" w:hAnsi="Times New Roman"/>
          <w:sz w:val="24"/>
          <w:lang w:val="lv-LV" w:eastAsia="lv-LV"/>
        </w:rPr>
        <w:t>secina</w:t>
      </w:r>
      <w:r w:rsidRPr="0034087F">
        <w:rPr>
          <w:rFonts w:ascii="Times New Roman" w:eastAsia="Times New Roman" w:hAnsi="Times New Roman"/>
          <w:sz w:val="24"/>
          <w:lang w:val="lv-LV" w:eastAsia="lv-LV"/>
        </w:rPr>
        <w:t xml:space="preserve">, ka briļļu </w:t>
      </w:r>
      <w:r>
        <w:rPr>
          <w:rFonts w:ascii="Times New Roman" w:eastAsia="Times New Roman" w:hAnsi="Times New Roman"/>
          <w:sz w:val="24"/>
          <w:lang w:val="lv-LV" w:eastAsia="lv-LV"/>
        </w:rPr>
        <w:t xml:space="preserve">lēcas ar </w:t>
      </w:r>
      <w:r w:rsidRPr="0034087F">
        <w:rPr>
          <w:rFonts w:ascii="Times New Roman" w:eastAsia="Times New Roman" w:hAnsi="Times New Roman"/>
          <w:sz w:val="24"/>
          <w:lang w:val="lv-LV" w:eastAsia="lv-LV"/>
        </w:rPr>
        <w:t>stīg</w:t>
      </w:r>
      <w:r>
        <w:rPr>
          <w:rFonts w:ascii="Times New Roman" w:eastAsia="Times New Roman" w:hAnsi="Times New Roman"/>
          <w:sz w:val="24"/>
          <w:lang w:val="lv-LV" w:eastAsia="lv-LV"/>
        </w:rPr>
        <w:t>ām</w:t>
      </w:r>
      <w:r w:rsidRPr="0034087F">
        <w:rPr>
          <w:rFonts w:ascii="Times New Roman" w:eastAsia="Times New Roman" w:hAnsi="Times New Roman"/>
          <w:sz w:val="24"/>
          <w:lang w:val="lv-LV" w:eastAsia="lv-LV"/>
        </w:rPr>
        <w:t xml:space="preserve"> pēc konstrukcijas ir kustīgas un to kustīgums nav uzskatāms par defektu, bet gan par normālu briļļu mehānisko īpašību. </w:t>
      </w:r>
      <w:r>
        <w:rPr>
          <w:rFonts w:ascii="Times New Roman" w:eastAsia="Times New Roman" w:hAnsi="Times New Roman"/>
          <w:sz w:val="24"/>
          <w:lang w:val="lv-LV" w:eastAsia="lv-LV"/>
        </w:rPr>
        <w:t xml:space="preserve">Savukārt </w:t>
      </w:r>
      <w:r w:rsidRPr="0034087F">
        <w:rPr>
          <w:rFonts w:ascii="Times New Roman" w:eastAsia="Times New Roman" w:hAnsi="Times New Roman"/>
          <w:sz w:val="24"/>
          <w:lang w:val="lv-LV" w:eastAsia="lv-LV"/>
        </w:rPr>
        <w:t xml:space="preserve">traipi uz </w:t>
      </w:r>
      <w:r w:rsidRPr="0034087F">
        <w:rPr>
          <w:rFonts w:ascii="Times New Roman" w:eastAsia="Times New Roman" w:hAnsi="Times New Roman"/>
          <w:sz w:val="24"/>
          <w:lang w:val="lv-LV" w:eastAsia="lv-LV"/>
        </w:rPr>
        <w:lastRenderedPageBreak/>
        <w:t>stiprinājuma stīgas</w:t>
      </w:r>
      <w:r>
        <w:rPr>
          <w:rFonts w:ascii="Times New Roman" w:eastAsia="Times New Roman" w:hAnsi="Times New Roman"/>
          <w:sz w:val="24"/>
          <w:lang w:val="lv-LV" w:eastAsia="lv-LV"/>
        </w:rPr>
        <w:t xml:space="preserve"> rodas lietošanas laikā saskarsmē ar sejas ādu, kosmētiku, kas arī ir normālas lietošanas dabiskas sekas. </w:t>
      </w:r>
      <w:r w:rsidRPr="0034087F">
        <w:rPr>
          <w:rFonts w:ascii="Times New Roman" w:eastAsia="Times New Roman" w:hAnsi="Times New Roman"/>
          <w:sz w:val="24"/>
          <w:lang w:val="lv-LV" w:eastAsia="lv-LV"/>
        </w:rPr>
        <w:t>Tāpat</w:t>
      </w:r>
      <w:r>
        <w:rPr>
          <w:rFonts w:ascii="Times New Roman" w:eastAsia="Times New Roman" w:hAnsi="Times New Roman"/>
          <w:sz w:val="24"/>
          <w:lang w:val="lv-LV" w:eastAsia="lv-LV"/>
        </w:rPr>
        <w:t xml:space="preserve"> arī</w:t>
      </w:r>
      <w:r w:rsidRPr="0034087F">
        <w:rPr>
          <w:rFonts w:ascii="Times New Roman" w:eastAsia="Times New Roman" w:hAnsi="Times New Roman"/>
          <w:sz w:val="24"/>
          <w:lang w:val="lv-LV" w:eastAsia="lv-LV"/>
        </w:rPr>
        <w:t xml:space="preserve"> deguna balsti ir lokāma detaļa, kuras kustīgums un </w:t>
      </w:r>
      <w:proofErr w:type="spellStart"/>
      <w:r w:rsidRPr="0034087F">
        <w:rPr>
          <w:rFonts w:ascii="Times New Roman" w:eastAsia="Times New Roman" w:hAnsi="Times New Roman"/>
          <w:sz w:val="24"/>
          <w:lang w:val="lv-LV" w:eastAsia="lv-LV"/>
        </w:rPr>
        <w:t>regulējamība</w:t>
      </w:r>
      <w:proofErr w:type="spellEnd"/>
      <w:r w:rsidRPr="0034087F">
        <w:rPr>
          <w:rFonts w:ascii="Times New Roman" w:eastAsia="Times New Roman" w:hAnsi="Times New Roman"/>
          <w:sz w:val="24"/>
          <w:lang w:val="lv-LV" w:eastAsia="lv-LV"/>
        </w:rPr>
        <w:t xml:space="preserve"> ir paredzēta </w:t>
      </w:r>
      <w:r w:rsidRPr="00E35A01">
        <w:rPr>
          <w:rFonts w:ascii="Times New Roman" w:eastAsia="Times New Roman" w:hAnsi="Times New Roman"/>
          <w:sz w:val="24"/>
          <w:lang w:val="lv-LV" w:eastAsia="lv-LV"/>
        </w:rPr>
        <w:t>konstrukcijā</w:t>
      </w:r>
      <w:r w:rsidR="00E35A01" w:rsidRPr="00416046">
        <w:rPr>
          <w:rFonts w:ascii="Times New Roman" w:hAnsi="Times New Roman"/>
          <w:lang w:val="lv-LV"/>
        </w:rPr>
        <w:t xml:space="preserve"> no </w:t>
      </w:r>
      <w:r w:rsidR="00E35A01" w:rsidRPr="00E35A01">
        <w:rPr>
          <w:rFonts w:ascii="Times New Roman" w:eastAsia="Times New Roman" w:hAnsi="Times New Roman"/>
          <w:sz w:val="24"/>
          <w:lang w:val="lv-LV" w:eastAsia="lv-LV"/>
        </w:rPr>
        <w:t>ražotāja puses</w:t>
      </w:r>
      <w:r w:rsidRPr="00E35A01">
        <w:rPr>
          <w:rFonts w:ascii="Times New Roman" w:eastAsia="Times New Roman" w:hAnsi="Times New Roman"/>
          <w:sz w:val="24"/>
          <w:lang w:val="lv-LV" w:eastAsia="lv-LV"/>
        </w:rPr>
        <w:t xml:space="preserve"> un nav</w:t>
      </w:r>
      <w:r w:rsidRPr="0034087F">
        <w:rPr>
          <w:rFonts w:ascii="Times New Roman" w:eastAsia="Times New Roman" w:hAnsi="Times New Roman"/>
          <w:sz w:val="24"/>
          <w:lang w:val="lv-LV" w:eastAsia="lv-LV"/>
        </w:rPr>
        <w:t xml:space="preserve"> uzskatāma par neatbilstību. Arī stīgas spriegojuma pielāgošana, deguna balstu noregulēšana un briļļu apkope ir tipiskas briļļu lietošanas un uzturēšanas darbības, kas nav kvalificējamas kā defektu novēršana Patērētāju tiesību aizsardzības likuma izpratnē.</w:t>
      </w:r>
    </w:p>
    <w:p w14:paraId="04D047D5" w14:textId="77777777" w:rsidR="0034087F" w:rsidRPr="0034087F" w:rsidRDefault="0034087F" w:rsidP="0034087F">
      <w:pPr>
        <w:widowControl/>
        <w:suppressAutoHyphens/>
        <w:spacing w:after="0"/>
        <w:ind w:firstLine="720"/>
        <w:jc w:val="both"/>
        <w:rPr>
          <w:rFonts w:ascii="Times New Roman" w:eastAsia="Times New Roman" w:hAnsi="Times New Roman"/>
          <w:sz w:val="24"/>
          <w:lang w:val="lv-LV" w:eastAsia="lv-LV"/>
        </w:rPr>
      </w:pPr>
    </w:p>
    <w:p w14:paraId="4560777E" w14:textId="10969A8D" w:rsidR="0034087F" w:rsidRPr="0034087F" w:rsidRDefault="0034087F" w:rsidP="0034087F">
      <w:pPr>
        <w:widowControl/>
        <w:suppressAutoHyphens/>
        <w:spacing w:after="0"/>
        <w:ind w:firstLine="720"/>
        <w:jc w:val="both"/>
        <w:rPr>
          <w:rFonts w:ascii="Times New Roman" w:eastAsia="Times New Roman" w:hAnsi="Times New Roman"/>
          <w:sz w:val="24"/>
          <w:lang w:val="lv-LV" w:eastAsia="lv-LV"/>
        </w:rPr>
      </w:pPr>
      <w:r w:rsidRPr="0034087F">
        <w:rPr>
          <w:rFonts w:ascii="Times New Roman" w:eastAsia="Times New Roman" w:hAnsi="Times New Roman"/>
          <w:sz w:val="24"/>
          <w:lang w:val="lv-LV" w:eastAsia="lv-LV"/>
        </w:rPr>
        <w:t>Komisija</w:t>
      </w:r>
      <w:r>
        <w:rPr>
          <w:rFonts w:ascii="Times New Roman" w:eastAsia="Times New Roman" w:hAnsi="Times New Roman"/>
          <w:sz w:val="24"/>
          <w:lang w:val="lv-LV" w:eastAsia="lv-LV"/>
        </w:rPr>
        <w:t>,</w:t>
      </w:r>
      <w:r w:rsidRPr="0034087F">
        <w:rPr>
          <w:rFonts w:ascii="Times New Roman" w:eastAsia="Times New Roman" w:hAnsi="Times New Roman"/>
          <w:sz w:val="24"/>
          <w:lang w:val="lv-LV" w:eastAsia="lv-LV"/>
        </w:rPr>
        <w:t xml:space="preserve"> izvērtēj</w:t>
      </w:r>
      <w:r>
        <w:rPr>
          <w:rFonts w:ascii="Times New Roman" w:eastAsia="Times New Roman" w:hAnsi="Times New Roman"/>
          <w:sz w:val="24"/>
          <w:lang w:val="lv-LV" w:eastAsia="lv-LV"/>
        </w:rPr>
        <w:t>ot</w:t>
      </w:r>
      <w:r w:rsidRPr="0034087F">
        <w:rPr>
          <w:rFonts w:ascii="Times New Roman" w:eastAsia="Times New Roman" w:hAnsi="Times New Roman"/>
          <w:sz w:val="24"/>
          <w:lang w:val="lv-LV" w:eastAsia="lv-LV"/>
        </w:rPr>
        <w:t xml:space="preserve"> Patērētājas iesniegtajos fotoattēlos</w:t>
      </w:r>
      <w:r>
        <w:rPr>
          <w:rFonts w:ascii="Times New Roman" w:eastAsia="Times New Roman" w:hAnsi="Times New Roman"/>
          <w:sz w:val="24"/>
          <w:lang w:val="lv-LV" w:eastAsia="lv-LV"/>
        </w:rPr>
        <w:t>, ne</w:t>
      </w:r>
      <w:r w:rsidRPr="0034087F">
        <w:rPr>
          <w:rFonts w:ascii="Times New Roman" w:eastAsia="Times New Roman" w:hAnsi="Times New Roman"/>
          <w:sz w:val="24"/>
          <w:lang w:val="lv-LV" w:eastAsia="lv-LV"/>
        </w:rPr>
        <w:t>konstatē konstrukcijas deformācijas, detaļu atdalīšan</w:t>
      </w:r>
      <w:r>
        <w:rPr>
          <w:rFonts w:ascii="Times New Roman" w:eastAsia="Times New Roman" w:hAnsi="Times New Roman"/>
          <w:sz w:val="24"/>
          <w:lang w:val="lv-LV" w:eastAsia="lv-LV"/>
        </w:rPr>
        <w:t>o</w:t>
      </w:r>
      <w:r w:rsidRPr="0034087F">
        <w:rPr>
          <w:rFonts w:ascii="Times New Roman" w:eastAsia="Times New Roman" w:hAnsi="Times New Roman"/>
          <w:sz w:val="24"/>
          <w:lang w:val="lv-LV" w:eastAsia="lv-LV"/>
        </w:rPr>
        <w:t>s vai cit</w:t>
      </w:r>
      <w:r>
        <w:rPr>
          <w:rFonts w:ascii="Times New Roman" w:eastAsia="Times New Roman" w:hAnsi="Times New Roman"/>
          <w:sz w:val="24"/>
          <w:lang w:val="lv-LV" w:eastAsia="lv-LV"/>
        </w:rPr>
        <w:t>us</w:t>
      </w:r>
      <w:r w:rsidRPr="0034087F">
        <w:rPr>
          <w:rFonts w:ascii="Times New Roman" w:eastAsia="Times New Roman" w:hAnsi="Times New Roman"/>
          <w:sz w:val="24"/>
          <w:lang w:val="lv-LV" w:eastAsia="lv-LV"/>
        </w:rPr>
        <w:t xml:space="preserve"> bojājum</w:t>
      </w:r>
      <w:r>
        <w:rPr>
          <w:rFonts w:ascii="Times New Roman" w:eastAsia="Times New Roman" w:hAnsi="Times New Roman"/>
          <w:sz w:val="24"/>
          <w:lang w:val="lv-LV" w:eastAsia="lv-LV"/>
        </w:rPr>
        <w:t>us</w:t>
      </w:r>
      <w:r w:rsidRPr="0034087F">
        <w:rPr>
          <w:rFonts w:ascii="Times New Roman" w:eastAsia="Times New Roman" w:hAnsi="Times New Roman"/>
          <w:sz w:val="24"/>
          <w:lang w:val="lv-LV" w:eastAsia="lv-LV"/>
        </w:rPr>
        <w:t>, kas liecinātu par neatbilstību. Komisija secina, ka patērētājas norādītās pazīmes nav uzskatāmas par preces neatbilstību, bet gan par briļļu konstrukcijas un lietošanas normālām īpašībām.</w:t>
      </w:r>
    </w:p>
    <w:p w14:paraId="20D4F0B2" w14:textId="77777777" w:rsidR="0034087F" w:rsidRPr="0034087F" w:rsidRDefault="0034087F" w:rsidP="0034087F">
      <w:pPr>
        <w:widowControl/>
        <w:suppressAutoHyphens/>
        <w:spacing w:after="0"/>
        <w:ind w:firstLine="720"/>
        <w:jc w:val="both"/>
        <w:rPr>
          <w:rFonts w:ascii="Times New Roman" w:eastAsia="Times New Roman" w:hAnsi="Times New Roman"/>
          <w:sz w:val="24"/>
          <w:lang w:val="lv-LV" w:eastAsia="lv-LV"/>
        </w:rPr>
      </w:pPr>
    </w:p>
    <w:p w14:paraId="5F8469C8" w14:textId="78E103CC" w:rsidR="0034087F" w:rsidRPr="00A56E47" w:rsidRDefault="0034087F" w:rsidP="0034087F">
      <w:pPr>
        <w:widowControl/>
        <w:suppressAutoHyphens/>
        <w:spacing w:after="0"/>
        <w:ind w:firstLine="720"/>
        <w:jc w:val="both"/>
        <w:rPr>
          <w:rFonts w:ascii="Times New Roman" w:eastAsia="Times New Roman" w:hAnsi="Times New Roman"/>
          <w:sz w:val="24"/>
          <w:lang w:val="lv-LV" w:eastAsia="lv-LV"/>
        </w:rPr>
      </w:pPr>
      <w:r w:rsidRPr="0034087F">
        <w:rPr>
          <w:rFonts w:ascii="Times New Roman" w:eastAsia="Times New Roman" w:hAnsi="Times New Roman"/>
          <w:sz w:val="24"/>
          <w:lang w:val="lv-LV" w:eastAsia="lv-LV"/>
        </w:rPr>
        <w:t xml:space="preserve">Komisija skaidro, ka saskaņā ar Patērētāju tiesību aizsardzības likuma 13. panta pirmo un otro daļu pārdevējam ir pienākums nodrošināt preces atbilstību līguma noteikumiem un tas ir atbildīgs par neatbilstībām, kas pastāvējušas piegādes brīdī. Tomēr patērētājam ir pienākums pierādīt neatbilstības faktu, ja tas nav acīmredzams. Šajā lietā </w:t>
      </w:r>
      <w:r w:rsidRPr="00A56E47">
        <w:rPr>
          <w:rFonts w:ascii="Times New Roman" w:eastAsia="Times New Roman" w:hAnsi="Times New Roman"/>
          <w:sz w:val="24"/>
          <w:lang w:val="lv-LV" w:eastAsia="lv-LV"/>
        </w:rPr>
        <w:t>patērētāja nav iesniegusi pierādījumus, kas apliecinātu, ka briļļu konstrukcija būtu bojāta vai neatbilstoša, kā arī lietā esošie fotoattēli neapstiprina patērētājas apgalvojumus par būtiskiem defektiem</w:t>
      </w:r>
      <w:r w:rsidR="00F35919" w:rsidRPr="00416046">
        <w:rPr>
          <w:rFonts w:ascii="Times New Roman" w:hAnsi="Times New Roman"/>
          <w:lang w:val="lv-LV"/>
        </w:rPr>
        <w:t xml:space="preserve">, kas </w:t>
      </w:r>
      <w:r w:rsidR="00F35919" w:rsidRPr="00A56E47">
        <w:rPr>
          <w:rFonts w:ascii="Times New Roman" w:eastAsia="Times New Roman" w:hAnsi="Times New Roman"/>
          <w:sz w:val="24"/>
          <w:lang w:val="lv-LV" w:eastAsia="lv-LV"/>
        </w:rPr>
        <w:t>padara brilles nelietojamas</w:t>
      </w:r>
      <w:r w:rsidRPr="00A56E47">
        <w:rPr>
          <w:rFonts w:ascii="Times New Roman" w:eastAsia="Times New Roman" w:hAnsi="Times New Roman"/>
          <w:sz w:val="24"/>
          <w:lang w:val="lv-LV" w:eastAsia="lv-LV"/>
        </w:rPr>
        <w:t>.</w:t>
      </w:r>
    </w:p>
    <w:p w14:paraId="5AFB687C" w14:textId="77777777" w:rsidR="0034087F" w:rsidRPr="0034087F" w:rsidRDefault="0034087F" w:rsidP="0034087F">
      <w:pPr>
        <w:widowControl/>
        <w:suppressAutoHyphens/>
        <w:spacing w:after="0"/>
        <w:ind w:firstLine="720"/>
        <w:jc w:val="both"/>
        <w:rPr>
          <w:rFonts w:ascii="Times New Roman" w:eastAsia="Times New Roman" w:hAnsi="Times New Roman"/>
          <w:sz w:val="24"/>
          <w:lang w:val="lv-LV" w:eastAsia="lv-LV"/>
        </w:rPr>
      </w:pPr>
    </w:p>
    <w:p w14:paraId="0FFA789D" w14:textId="75DAF4A5" w:rsidR="0034087F" w:rsidRDefault="0034087F" w:rsidP="0034087F">
      <w:pPr>
        <w:widowControl/>
        <w:suppressAutoHyphens/>
        <w:spacing w:after="0"/>
        <w:ind w:firstLine="720"/>
        <w:jc w:val="both"/>
        <w:rPr>
          <w:rFonts w:ascii="Times New Roman" w:eastAsia="Times New Roman" w:hAnsi="Times New Roman"/>
          <w:sz w:val="24"/>
          <w:lang w:val="lv-LV" w:eastAsia="lv-LV"/>
        </w:rPr>
      </w:pPr>
      <w:r w:rsidRPr="0034087F">
        <w:rPr>
          <w:rFonts w:ascii="Times New Roman" w:eastAsia="Times New Roman" w:hAnsi="Times New Roman"/>
          <w:sz w:val="24"/>
          <w:lang w:val="lv-LV" w:eastAsia="lv-LV"/>
        </w:rPr>
        <w:t>Ņemot vērā minēto, Komisija secina, ka lietā nav konstatēta preces neatbilstība līguma noteikumiem Patērētāju tiesību aizsardzības likuma izpratnē un patērētājas prasība par līguma atcelšanu un naudas atmaksu nav pamatota.</w:t>
      </w:r>
    </w:p>
    <w:bookmarkEnd w:id="0"/>
    <w:bookmarkEnd w:id="1"/>
    <w:bookmarkEnd w:id="2"/>
    <w:bookmarkEnd w:id="3"/>
    <w:bookmarkEnd w:id="4"/>
    <w:bookmarkEnd w:id="5"/>
    <w:p w14:paraId="10CDC2D0" w14:textId="77777777" w:rsidR="009A6A52" w:rsidRDefault="00963C58" w:rsidP="009A6A52">
      <w:pPr>
        <w:widowControl/>
        <w:spacing w:before="240" w:after="0"/>
        <w:ind w:firstLine="720"/>
        <w:jc w:val="both"/>
        <w:rPr>
          <w:rFonts w:ascii="Times New Roman" w:eastAsia="Times New Roman" w:hAnsi="Times New Roman"/>
          <w:sz w:val="24"/>
          <w:lang w:val="lv-LV" w:eastAsia="lv-LV"/>
        </w:rPr>
      </w:pPr>
      <w:r>
        <w:rPr>
          <w:rFonts w:ascii="Times New Roman" w:eastAsia="Times New Roman" w:hAnsi="Times New Roman"/>
          <w:sz w:val="24"/>
          <w:lang w:val="lv-LV" w:eastAsia="lv-LV"/>
        </w:rPr>
        <w:t>Ņemot vērā minēto, Komisija, pamatojoties uz Patērētāju tiesību aizsardzības likuma 26.</w:t>
      </w:r>
      <w:r>
        <w:rPr>
          <w:rFonts w:ascii="Times New Roman" w:eastAsia="Times New Roman" w:hAnsi="Times New Roman"/>
          <w:sz w:val="24"/>
          <w:vertAlign w:val="superscript"/>
          <w:lang w:val="lv-LV" w:eastAsia="lv-LV"/>
        </w:rPr>
        <w:t>3</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 xml:space="preserve">4 </w:t>
      </w:r>
      <w:r>
        <w:rPr>
          <w:rFonts w:ascii="Times New Roman" w:eastAsia="Times New Roman" w:hAnsi="Times New Roman"/>
          <w:sz w:val="24"/>
          <w:lang w:val="lv-LV" w:eastAsia="lv-LV"/>
        </w:rPr>
        <w:t>panta pirmo un otro daļu, 26.</w:t>
      </w:r>
      <w:r>
        <w:rPr>
          <w:rFonts w:ascii="Times New Roman" w:eastAsia="Times New Roman" w:hAnsi="Times New Roman"/>
          <w:sz w:val="24"/>
          <w:vertAlign w:val="superscript"/>
          <w:lang w:val="lv-LV" w:eastAsia="lv-LV"/>
        </w:rPr>
        <w:t>11</w:t>
      </w:r>
      <w:r>
        <w:rPr>
          <w:rFonts w:ascii="Times New Roman" w:eastAsia="Times New Roman" w:hAnsi="Times New Roman"/>
          <w:sz w:val="24"/>
          <w:lang w:val="lv-LV" w:eastAsia="lv-LV"/>
        </w:rPr>
        <w:t xml:space="preserve"> panta pirmo daļu,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pirmo un otro daļu, </w:t>
      </w:r>
    </w:p>
    <w:p w14:paraId="586816A1" w14:textId="77F51905" w:rsidR="00963C58" w:rsidRDefault="00963C58" w:rsidP="009A6A52">
      <w:pPr>
        <w:widowControl/>
        <w:spacing w:before="240" w:after="0"/>
        <w:ind w:firstLine="720"/>
        <w:jc w:val="center"/>
        <w:rPr>
          <w:rFonts w:ascii="Times New Roman" w:eastAsia="Times New Roman" w:hAnsi="Times New Roman"/>
          <w:b/>
          <w:sz w:val="24"/>
          <w:lang w:val="lv-LV" w:eastAsia="lv-LV"/>
        </w:rPr>
      </w:pPr>
      <w:r>
        <w:rPr>
          <w:rFonts w:ascii="Times New Roman" w:eastAsia="Times New Roman" w:hAnsi="Times New Roman"/>
          <w:b/>
          <w:sz w:val="24"/>
          <w:lang w:val="lv-LV" w:eastAsia="lv-LV"/>
        </w:rPr>
        <w:t>nolemj:</w:t>
      </w:r>
    </w:p>
    <w:p w14:paraId="30BDB726" w14:textId="4ED76137" w:rsidR="00A248CC" w:rsidRPr="00A248CC" w:rsidRDefault="00914218" w:rsidP="00A248CC">
      <w:pPr>
        <w:widowControl/>
        <w:spacing w:after="0" w:line="240" w:lineRule="auto"/>
        <w:jc w:val="both"/>
        <w:rPr>
          <w:rFonts w:ascii="Times New Roman" w:eastAsia="Times New Roman" w:hAnsi="Times New Roman"/>
          <w:b/>
          <w:bCs/>
          <w:sz w:val="24"/>
          <w:lang w:val="lv-LV" w:eastAsia="lv-LV"/>
        </w:rPr>
      </w:pPr>
      <w:r>
        <w:rPr>
          <w:rFonts w:ascii="Times New Roman" w:eastAsia="Times New Roman" w:hAnsi="Times New Roman"/>
          <w:b/>
          <w:bCs/>
          <w:sz w:val="24"/>
          <w:lang w:val="lv-LV" w:eastAsia="lv-LV"/>
        </w:rPr>
        <w:t>noraidīt</w:t>
      </w:r>
      <w:r w:rsidR="00A248CC" w:rsidRPr="00A248CC">
        <w:rPr>
          <w:rFonts w:ascii="Times New Roman" w:eastAsia="Times New Roman" w:hAnsi="Times New Roman"/>
          <w:b/>
          <w:bCs/>
          <w:sz w:val="24"/>
          <w:lang w:val="lv-LV" w:eastAsia="lv-LV"/>
        </w:rPr>
        <w:t xml:space="preserve"> </w:t>
      </w:r>
      <w:r w:rsidR="00416046">
        <w:rPr>
          <w:rFonts w:ascii="Times New Roman" w:eastAsia="Times New Roman" w:hAnsi="Times New Roman"/>
          <w:b/>
          <w:bCs/>
          <w:sz w:val="24"/>
          <w:lang w:val="lv-LV" w:eastAsia="lv-LV"/>
        </w:rPr>
        <w:t>patērētājas</w:t>
      </w:r>
      <w:r w:rsidR="00A248CC" w:rsidRPr="00A248CC">
        <w:rPr>
          <w:rFonts w:ascii="Times New Roman" w:eastAsia="Times New Roman" w:hAnsi="Times New Roman"/>
          <w:b/>
          <w:bCs/>
          <w:sz w:val="24"/>
          <w:lang w:val="lv-LV" w:eastAsia="lv-LV"/>
        </w:rPr>
        <w:t xml:space="preserve"> prasību.</w:t>
      </w:r>
    </w:p>
    <w:p w14:paraId="22A3C8C8" w14:textId="77777777" w:rsidR="00963C58" w:rsidRDefault="00963C58" w:rsidP="00963C58">
      <w:pPr>
        <w:widowControl/>
        <w:spacing w:before="24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Saskaņā ar Patērētāju tiesību aizsardzības likuma 26.</w:t>
      </w:r>
      <w:r>
        <w:rPr>
          <w:rFonts w:ascii="Times New Roman" w:eastAsia="Times New Roman" w:hAnsi="Times New Roman"/>
          <w:sz w:val="24"/>
          <w:vertAlign w:val="superscript"/>
          <w:lang w:val="lv-LV" w:eastAsia="lv-LV"/>
        </w:rPr>
        <w:t>12</w:t>
      </w:r>
      <w:r>
        <w:rPr>
          <w:rFonts w:ascii="Times New Roman" w:eastAsia="Times New Roman" w:hAnsi="Times New Roman"/>
          <w:sz w:val="24"/>
          <w:lang w:val="lv-LV" w:eastAsia="lv-LV"/>
        </w:rPr>
        <w:t xml:space="preserve"> panta piekto daļu Komisijas lēmumam ir ieteikuma raksturs un tas nav apstrīdams vai pārsūdzams.</w:t>
      </w:r>
    </w:p>
    <w:p w14:paraId="005A690B" w14:textId="5FD540FE" w:rsidR="00963C58" w:rsidRDefault="00963C58" w:rsidP="00963C58">
      <w:pPr>
        <w:widowControl/>
        <w:tabs>
          <w:tab w:val="left" w:pos="6804"/>
        </w:tabs>
        <w:spacing w:before="360" w:after="0" w:line="240" w:lineRule="auto"/>
        <w:jc w:val="both"/>
        <w:rPr>
          <w:rFonts w:ascii="Times New Roman" w:eastAsia="Times New Roman" w:hAnsi="Times New Roman"/>
          <w:sz w:val="24"/>
          <w:lang w:val="lv-LV" w:eastAsia="lv-LV"/>
        </w:rPr>
      </w:pPr>
      <w:r>
        <w:rPr>
          <w:rFonts w:ascii="Times New Roman" w:eastAsia="Times New Roman" w:hAnsi="Times New Roman"/>
          <w:sz w:val="24"/>
          <w:lang w:val="lv-LV" w:eastAsia="lv-LV"/>
        </w:rPr>
        <w:t>Komisijas priekšsēdētāj</w:t>
      </w:r>
      <w:r w:rsidR="00AA676D">
        <w:rPr>
          <w:rFonts w:ascii="Times New Roman" w:eastAsia="Times New Roman" w:hAnsi="Times New Roman"/>
          <w:sz w:val="24"/>
          <w:lang w:val="lv-LV" w:eastAsia="lv-LV"/>
        </w:rPr>
        <w:t>s</w:t>
      </w:r>
      <w:r>
        <w:rPr>
          <w:rFonts w:ascii="Times New Roman" w:eastAsia="Times New Roman" w:hAnsi="Times New Roman"/>
          <w:sz w:val="24"/>
          <w:lang w:val="lv-LV" w:eastAsia="lv-LV"/>
        </w:rPr>
        <w:tab/>
      </w:r>
      <w:r w:rsidR="009A6A52">
        <w:rPr>
          <w:rFonts w:ascii="Times New Roman" w:eastAsia="Times New Roman" w:hAnsi="Times New Roman"/>
          <w:sz w:val="24"/>
          <w:lang w:val="lv-LV" w:eastAsia="lv-LV"/>
        </w:rPr>
        <w:t>Edgars Puriņš</w:t>
      </w:r>
    </w:p>
    <w:p w14:paraId="4E2B3780" w14:textId="00CC83A3" w:rsidR="009A6A52" w:rsidRPr="009A6A52" w:rsidRDefault="009A6A52" w:rsidP="009A6A52">
      <w:pPr>
        <w:widowControl/>
        <w:tabs>
          <w:tab w:val="left" w:pos="6804"/>
        </w:tabs>
        <w:spacing w:before="360" w:after="0" w:line="240" w:lineRule="auto"/>
        <w:jc w:val="center"/>
        <w:rPr>
          <w:i/>
          <w:iCs/>
          <w:lang w:val="lv-LV"/>
        </w:rPr>
      </w:pPr>
      <w:r w:rsidRPr="009A6A52">
        <w:rPr>
          <w:i/>
          <w:iCs/>
          <w:lang w:val="lv-LV"/>
        </w:rPr>
        <w:t>Šis dokuments ir parakstīts ar drošu elektronisko parakstu un satur laika zīmogu.</w:t>
      </w:r>
    </w:p>
    <w:sectPr w:rsidR="009A6A52" w:rsidRPr="009A6A52"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2B3B" w14:textId="77777777" w:rsidR="000336BF" w:rsidRDefault="000336BF">
      <w:pPr>
        <w:spacing w:after="0" w:line="240" w:lineRule="auto"/>
      </w:pPr>
      <w:r>
        <w:separator/>
      </w:r>
    </w:p>
  </w:endnote>
  <w:endnote w:type="continuationSeparator" w:id="0">
    <w:p w14:paraId="52D74A4C" w14:textId="77777777" w:rsidR="000336BF" w:rsidRDefault="00033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667CA6F6" w:rsidR="00063A6C" w:rsidRDefault="00063A6C" w:rsidP="00063A6C">
        <w:pPr>
          <w:pStyle w:val="Footer"/>
          <w:jc w:val="center"/>
        </w:pPr>
        <w:r>
          <w:fldChar w:fldCharType="begin"/>
        </w:r>
        <w:r>
          <w:instrText xml:space="preserve"> PAGE   \* MERGEFORMAT </w:instrText>
        </w:r>
        <w:r>
          <w:fldChar w:fldCharType="separate"/>
        </w:r>
        <w:r w:rsidR="00AA561E">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0C6E6" w14:textId="77777777" w:rsidR="000336BF" w:rsidRDefault="000336BF">
      <w:pPr>
        <w:spacing w:after="0" w:line="240" w:lineRule="auto"/>
      </w:pPr>
      <w:r>
        <w:separator/>
      </w:r>
    </w:p>
  </w:footnote>
  <w:footnote w:type="continuationSeparator" w:id="0">
    <w:p w14:paraId="3F33D357" w14:textId="77777777" w:rsidR="000336BF" w:rsidRDefault="000336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ru-RU" w:eastAsia="ru-RU"/>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1375470338">
    <w:abstractNumId w:val="10"/>
  </w:num>
  <w:num w:numId="2" w16cid:durableId="584802894">
    <w:abstractNumId w:val="8"/>
  </w:num>
  <w:num w:numId="3" w16cid:durableId="1559323479">
    <w:abstractNumId w:val="7"/>
  </w:num>
  <w:num w:numId="4" w16cid:durableId="1924022509">
    <w:abstractNumId w:val="6"/>
  </w:num>
  <w:num w:numId="5" w16cid:durableId="784693396">
    <w:abstractNumId w:val="5"/>
  </w:num>
  <w:num w:numId="6" w16cid:durableId="449280947">
    <w:abstractNumId w:val="9"/>
  </w:num>
  <w:num w:numId="7" w16cid:durableId="1285773971">
    <w:abstractNumId w:val="4"/>
  </w:num>
  <w:num w:numId="8" w16cid:durableId="498426258">
    <w:abstractNumId w:val="3"/>
  </w:num>
  <w:num w:numId="9" w16cid:durableId="1109085209">
    <w:abstractNumId w:val="2"/>
  </w:num>
  <w:num w:numId="10" w16cid:durableId="488253932">
    <w:abstractNumId w:val="1"/>
  </w:num>
  <w:num w:numId="11" w16cid:durableId="877008697">
    <w:abstractNumId w:val="0"/>
  </w:num>
  <w:num w:numId="12" w16cid:durableId="1165827160">
    <w:abstractNumId w:val="11"/>
  </w:num>
  <w:num w:numId="13" w16cid:durableId="1314065314">
    <w:abstractNumId w:val="15"/>
  </w:num>
  <w:num w:numId="14" w16cid:durableId="2125801384">
    <w:abstractNumId w:val="13"/>
  </w:num>
  <w:num w:numId="15" w16cid:durableId="826895981">
    <w:abstractNumId w:val="14"/>
  </w:num>
  <w:num w:numId="16" w16cid:durableId="7732841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35"/>
    <w:rsid w:val="00002844"/>
    <w:rsid w:val="00006384"/>
    <w:rsid w:val="000127BE"/>
    <w:rsid w:val="00015025"/>
    <w:rsid w:val="00030349"/>
    <w:rsid w:val="00031194"/>
    <w:rsid w:val="000336BF"/>
    <w:rsid w:val="000445AA"/>
    <w:rsid w:val="00053444"/>
    <w:rsid w:val="00063A6C"/>
    <w:rsid w:val="00066C93"/>
    <w:rsid w:val="00072B7F"/>
    <w:rsid w:val="0008680D"/>
    <w:rsid w:val="00090BF0"/>
    <w:rsid w:val="000936E9"/>
    <w:rsid w:val="0009778B"/>
    <w:rsid w:val="000A065D"/>
    <w:rsid w:val="000A0E4F"/>
    <w:rsid w:val="000A155A"/>
    <w:rsid w:val="000A192B"/>
    <w:rsid w:val="000A1A1A"/>
    <w:rsid w:val="000A1D29"/>
    <w:rsid w:val="000A4DDC"/>
    <w:rsid w:val="000A6F3A"/>
    <w:rsid w:val="000B626E"/>
    <w:rsid w:val="000B7C62"/>
    <w:rsid w:val="000C5317"/>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18B2"/>
    <w:rsid w:val="00174399"/>
    <w:rsid w:val="00182FCD"/>
    <w:rsid w:val="001835C4"/>
    <w:rsid w:val="0019647C"/>
    <w:rsid w:val="001B274D"/>
    <w:rsid w:val="001B380A"/>
    <w:rsid w:val="001B63AF"/>
    <w:rsid w:val="001C048F"/>
    <w:rsid w:val="001C372D"/>
    <w:rsid w:val="001C6EAC"/>
    <w:rsid w:val="001D1536"/>
    <w:rsid w:val="001E1B74"/>
    <w:rsid w:val="001E3EB5"/>
    <w:rsid w:val="001E56CE"/>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B167B"/>
    <w:rsid w:val="002C087E"/>
    <w:rsid w:val="002C108B"/>
    <w:rsid w:val="002C3E51"/>
    <w:rsid w:val="002D22D4"/>
    <w:rsid w:val="002D3BC5"/>
    <w:rsid w:val="002D4509"/>
    <w:rsid w:val="002E0E4A"/>
    <w:rsid w:val="002E1474"/>
    <w:rsid w:val="0030420A"/>
    <w:rsid w:val="003142AE"/>
    <w:rsid w:val="00321DE1"/>
    <w:rsid w:val="00323BA9"/>
    <w:rsid w:val="00326138"/>
    <w:rsid w:val="003326EA"/>
    <w:rsid w:val="00334FD6"/>
    <w:rsid w:val="0034087F"/>
    <w:rsid w:val="0035085F"/>
    <w:rsid w:val="00352049"/>
    <w:rsid w:val="00357081"/>
    <w:rsid w:val="00357149"/>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599B"/>
    <w:rsid w:val="00416046"/>
    <w:rsid w:val="004179C6"/>
    <w:rsid w:val="0043618C"/>
    <w:rsid w:val="0044519C"/>
    <w:rsid w:val="00445562"/>
    <w:rsid w:val="00452644"/>
    <w:rsid w:val="00452B6C"/>
    <w:rsid w:val="004538BC"/>
    <w:rsid w:val="00455364"/>
    <w:rsid w:val="0045783E"/>
    <w:rsid w:val="00460079"/>
    <w:rsid w:val="004637C0"/>
    <w:rsid w:val="00466C1A"/>
    <w:rsid w:val="00484A17"/>
    <w:rsid w:val="00495CCD"/>
    <w:rsid w:val="004A1E34"/>
    <w:rsid w:val="004B2741"/>
    <w:rsid w:val="004B29C1"/>
    <w:rsid w:val="004D01D3"/>
    <w:rsid w:val="004D450D"/>
    <w:rsid w:val="004E3710"/>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73F"/>
    <w:rsid w:val="00552AD3"/>
    <w:rsid w:val="00563C52"/>
    <w:rsid w:val="005656CE"/>
    <w:rsid w:val="005737F7"/>
    <w:rsid w:val="00582F04"/>
    <w:rsid w:val="0058511C"/>
    <w:rsid w:val="00591939"/>
    <w:rsid w:val="00595C8C"/>
    <w:rsid w:val="00596DD6"/>
    <w:rsid w:val="005A562D"/>
    <w:rsid w:val="005A61B5"/>
    <w:rsid w:val="005A695D"/>
    <w:rsid w:val="005A6C78"/>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16582"/>
    <w:rsid w:val="006367A2"/>
    <w:rsid w:val="006456B7"/>
    <w:rsid w:val="00663C3A"/>
    <w:rsid w:val="006877E8"/>
    <w:rsid w:val="0069116F"/>
    <w:rsid w:val="006965CA"/>
    <w:rsid w:val="006A0CC6"/>
    <w:rsid w:val="006A2252"/>
    <w:rsid w:val="006A7C56"/>
    <w:rsid w:val="006B6EC4"/>
    <w:rsid w:val="006C2746"/>
    <w:rsid w:val="006C5C28"/>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5467"/>
    <w:rsid w:val="007A14E4"/>
    <w:rsid w:val="007A4722"/>
    <w:rsid w:val="007A6354"/>
    <w:rsid w:val="007A77C5"/>
    <w:rsid w:val="007B3BA5"/>
    <w:rsid w:val="007B4CF7"/>
    <w:rsid w:val="007B7E14"/>
    <w:rsid w:val="007C0298"/>
    <w:rsid w:val="007D3DAA"/>
    <w:rsid w:val="007D4F77"/>
    <w:rsid w:val="007D53F5"/>
    <w:rsid w:val="007E4D1F"/>
    <w:rsid w:val="007E54FC"/>
    <w:rsid w:val="007F0D34"/>
    <w:rsid w:val="007F7AC8"/>
    <w:rsid w:val="0080046C"/>
    <w:rsid w:val="0080787E"/>
    <w:rsid w:val="008079FA"/>
    <w:rsid w:val="00815277"/>
    <w:rsid w:val="008223BD"/>
    <w:rsid w:val="008243C0"/>
    <w:rsid w:val="008271F1"/>
    <w:rsid w:val="0082787D"/>
    <w:rsid w:val="008347E4"/>
    <w:rsid w:val="008412C2"/>
    <w:rsid w:val="0084746E"/>
    <w:rsid w:val="00862C31"/>
    <w:rsid w:val="00864039"/>
    <w:rsid w:val="00864597"/>
    <w:rsid w:val="00865324"/>
    <w:rsid w:val="00867C37"/>
    <w:rsid w:val="00872D95"/>
    <w:rsid w:val="00874AE1"/>
    <w:rsid w:val="00876C21"/>
    <w:rsid w:val="00880136"/>
    <w:rsid w:val="00883B7C"/>
    <w:rsid w:val="008962EF"/>
    <w:rsid w:val="008B2051"/>
    <w:rsid w:val="008C3D52"/>
    <w:rsid w:val="008E2D88"/>
    <w:rsid w:val="00902924"/>
    <w:rsid w:val="00914218"/>
    <w:rsid w:val="00916255"/>
    <w:rsid w:val="00917A4D"/>
    <w:rsid w:val="00922593"/>
    <w:rsid w:val="00924F17"/>
    <w:rsid w:val="00930216"/>
    <w:rsid w:val="00932DC3"/>
    <w:rsid w:val="00940677"/>
    <w:rsid w:val="00945973"/>
    <w:rsid w:val="00952CD2"/>
    <w:rsid w:val="00953942"/>
    <w:rsid w:val="00961031"/>
    <w:rsid w:val="009615C6"/>
    <w:rsid w:val="009629D4"/>
    <w:rsid w:val="00963C58"/>
    <w:rsid w:val="00967F76"/>
    <w:rsid w:val="00982380"/>
    <w:rsid w:val="009851AB"/>
    <w:rsid w:val="009863D5"/>
    <w:rsid w:val="00990A11"/>
    <w:rsid w:val="009A1ED8"/>
    <w:rsid w:val="009A6A52"/>
    <w:rsid w:val="009B3A35"/>
    <w:rsid w:val="009B4D54"/>
    <w:rsid w:val="009B7084"/>
    <w:rsid w:val="009C4082"/>
    <w:rsid w:val="009C49C4"/>
    <w:rsid w:val="009D0E29"/>
    <w:rsid w:val="009D3FE4"/>
    <w:rsid w:val="009D686D"/>
    <w:rsid w:val="009F6A76"/>
    <w:rsid w:val="00A07955"/>
    <w:rsid w:val="00A21225"/>
    <w:rsid w:val="00A248CC"/>
    <w:rsid w:val="00A2759B"/>
    <w:rsid w:val="00A34987"/>
    <w:rsid w:val="00A3728F"/>
    <w:rsid w:val="00A37CAD"/>
    <w:rsid w:val="00A460D9"/>
    <w:rsid w:val="00A51F4C"/>
    <w:rsid w:val="00A54D72"/>
    <w:rsid w:val="00A56E47"/>
    <w:rsid w:val="00A57583"/>
    <w:rsid w:val="00A61FA0"/>
    <w:rsid w:val="00A6559A"/>
    <w:rsid w:val="00A66B08"/>
    <w:rsid w:val="00A82ACB"/>
    <w:rsid w:val="00A83ABB"/>
    <w:rsid w:val="00A84310"/>
    <w:rsid w:val="00A94670"/>
    <w:rsid w:val="00A94C16"/>
    <w:rsid w:val="00A95BEA"/>
    <w:rsid w:val="00A969CC"/>
    <w:rsid w:val="00A9793C"/>
    <w:rsid w:val="00AA09AC"/>
    <w:rsid w:val="00AA506B"/>
    <w:rsid w:val="00AA561E"/>
    <w:rsid w:val="00AA575C"/>
    <w:rsid w:val="00AA676D"/>
    <w:rsid w:val="00AA7F6E"/>
    <w:rsid w:val="00AB7AE7"/>
    <w:rsid w:val="00AC3043"/>
    <w:rsid w:val="00AD147F"/>
    <w:rsid w:val="00AD61DF"/>
    <w:rsid w:val="00AF411B"/>
    <w:rsid w:val="00B02035"/>
    <w:rsid w:val="00B03312"/>
    <w:rsid w:val="00B10639"/>
    <w:rsid w:val="00B15FF7"/>
    <w:rsid w:val="00B44D66"/>
    <w:rsid w:val="00B468FF"/>
    <w:rsid w:val="00B55BFD"/>
    <w:rsid w:val="00B606FD"/>
    <w:rsid w:val="00B70E15"/>
    <w:rsid w:val="00B75959"/>
    <w:rsid w:val="00B7738A"/>
    <w:rsid w:val="00B90115"/>
    <w:rsid w:val="00B9418E"/>
    <w:rsid w:val="00B9705A"/>
    <w:rsid w:val="00BA2321"/>
    <w:rsid w:val="00BA4E95"/>
    <w:rsid w:val="00BA5E6B"/>
    <w:rsid w:val="00BA7891"/>
    <w:rsid w:val="00BB3D45"/>
    <w:rsid w:val="00BB5453"/>
    <w:rsid w:val="00BC39F6"/>
    <w:rsid w:val="00BC40CB"/>
    <w:rsid w:val="00BD361B"/>
    <w:rsid w:val="00BE0D4D"/>
    <w:rsid w:val="00BE2BE9"/>
    <w:rsid w:val="00BE4CBC"/>
    <w:rsid w:val="00BE55B5"/>
    <w:rsid w:val="00BF18D1"/>
    <w:rsid w:val="00BF5869"/>
    <w:rsid w:val="00C07C89"/>
    <w:rsid w:val="00C14592"/>
    <w:rsid w:val="00C17432"/>
    <w:rsid w:val="00C21DDD"/>
    <w:rsid w:val="00C2214B"/>
    <w:rsid w:val="00C223A8"/>
    <w:rsid w:val="00C225F4"/>
    <w:rsid w:val="00C32FEE"/>
    <w:rsid w:val="00C36F8C"/>
    <w:rsid w:val="00C40E61"/>
    <w:rsid w:val="00C47CC2"/>
    <w:rsid w:val="00C47F57"/>
    <w:rsid w:val="00C530AB"/>
    <w:rsid w:val="00C57976"/>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277B"/>
    <w:rsid w:val="00D7621A"/>
    <w:rsid w:val="00D839B1"/>
    <w:rsid w:val="00DA7F57"/>
    <w:rsid w:val="00DB356D"/>
    <w:rsid w:val="00DC196B"/>
    <w:rsid w:val="00DC5AB4"/>
    <w:rsid w:val="00DC73D0"/>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5A01"/>
    <w:rsid w:val="00E365CE"/>
    <w:rsid w:val="00E43D08"/>
    <w:rsid w:val="00E51FEB"/>
    <w:rsid w:val="00E53DDF"/>
    <w:rsid w:val="00E60E73"/>
    <w:rsid w:val="00E63825"/>
    <w:rsid w:val="00E638C6"/>
    <w:rsid w:val="00E643BC"/>
    <w:rsid w:val="00E652A7"/>
    <w:rsid w:val="00E7353C"/>
    <w:rsid w:val="00E801D8"/>
    <w:rsid w:val="00E82CD4"/>
    <w:rsid w:val="00E8568F"/>
    <w:rsid w:val="00E90ACC"/>
    <w:rsid w:val="00E9405B"/>
    <w:rsid w:val="00EA49F5"/>
    <w:rsid w:val="00EC2C44"/>
    <w:rsid w:val="00ED0405"/>
    <w:rsid w:val="00ED0D05"/>
    <w:rsid w:val="00ED20C8"/>
    <w:rsid w:val="00ED7BFC"/>
    <w:rsid w:val="00EE35D0"/>
    <w:rsid w:val="00EF165D"/>
    <w:rsid w:val="00F00572"/>
    <w:rsid w:val="00F017FD"/>
    <w:rsid w:val="00F146B6"/>
    <w:rsid w:val="00F1681E"/>
    <w:rsid w:val="00F3541E"/>
    <w:rsid w:val="00F35919"/>
    <w:rsid w:val="00F40D0D"/>
    <w:rsid w:val="00F50C13"/>
    <w:rsid w:val="00F52303"/>
    <w:rsid w:val="00F61AB1"/>
    <w:rsid w:val="00F621F7"/>
    <w:rsid w:val="00F62F2A"/>
    <w:rsid w:val="00F713DB"/>
    <w:rsid w:val="00F716E5"/>
    <w:rsid w:val="00F7538C"/>
    <w:rsid w:val="00F80A51"/>
    <w:rsid w:val="00F80D37"/>
    <w:rsid w:val="00F862A8"/>
    <w:rsid w:val="00F86424"/>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styleId="UnresolvedMention">
    <w:name w:val="Unresolved Mention"/>
    <w:basedOn w:val="DefaultParagraphFont"/>
    <w:uiPriority w:val="99"/>
    <w:semiHidden/>
    <w:unhideWhenUsed/>
    <w:rsid w:val="00914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22C2-D91B-4852-B2D2-8045D0034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3919</Characters>
  <Application>Microsoft Office Word</Application>
  <DocSecurity>0</DocSecurity>
  <Lines>71</Lines>
  <Paragraphs>24</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4472</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2024-06-07T07:24:00Z</cp:lastPrinted>
  <dcterms:created xsi:type="dcterms:W3CDTF">2026-05-19T13:17:00Z</dcterms:created>
  <dcterms:modified xsi:type="dcterms:W3CDTF">2026-05-19T13:17:00Z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