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2E2A" w14:textId="5C967775" w:rsidR="00374515" w:rsidRDefault="00ED13BC" w:rsidP="00374515">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290ABE8D" w14:textId="53255A6D" w:rsidR="00374515" w:rsidRDefault="00374515" w:rsidP="00374515">
      <w:pPr>
        <w:pStyle w:val="paragraph"/>
        <w:spacing w:before="0" w:beforeAutospacing="0" w:after="0" w:afterAutospacing="0"/>
        <w:ind w:firstLine="5100"/>
        <w:textAlignment w:val="baseline"/>
        <w:rPr>
          <w:rFonts w:ascii="Segoe UI" w:hAnsi="Segoe UI" w:cs="Segoe UI"/>
          <w:sz w:val="18"/>
          <w:szCs w:val="18"/>
        </w:rPr>
      </w:pPr>
    </w:p>
    <w:p w14:paraId="2FB5814E" w14:textId="42C89F2C" w:rsidR="00726A68" w:rsidRPr="00CB1317" w:rsidRDefault="00ED13BC" w:rsidP="00CB1317">
      <w:pPr>
        <w:pStyle w:val="paragraph"/>
        <w:spacing w:before="0" w:beforeAutospacing="0" w:after="0" w:afterAutospacing="0"/>
        <w:ind w:firstLine="5100"/>
        <w:textAlignment w:val="baseline"/>
        <w:rPr>
          <w:rFonts w:ascii="Segoe UI" w:hAnsi="Segoe UI" w:cs="Segoe UI"/>
          <w:sz w:val="18"/>
          <w:szCs w:val="18"/>
        </w:rPr>
      </w:pPr>
      <w:r>
        <w:rPr>
          <w:rStyle w:val="normaltextrun"/>
          <w:b/>
          <w:bCs/>
        </w:rPr>
        <w:t>sabiedrība</w:t>
      </w: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1E9CD800" w:rsidR="00726A68" w:rsidRPr="00472960"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CB14CF">
        <w:rPr>
          <w:rFonts w:ascii="Times New Roman" w:eastAsia="Times New Roman" w:hAnsi="Times New Roman"/>
          <w:sz w:val="24"/>
          <w:szCs w:val="24"/>
          <w:lang w:val="lv-LV" w:eastAsia="lv-LV"/>
        </w:rPr>
        <w:t>13.maijā</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sidRPr="00472960">
        <w:rPr>
          <w:rFonts w:ascii="Times New Roman" w:eastAsia="Times New Roman" w:hAnsi="Times New Roman"/>
          <w:sz w:val="24"/>
          <w:szCs w:val="24"/>
          <w:lang w:val="lv-LV" w:eastAsia="lv-LV"/>
        </w:rPr>
        <w:tab/>
      </w:r>
      <w:r w:rsidRPr="00472960">
        <w:rPr>
          <w:rFonts w:ascii="Times New Roman" w:eastAsia="Times New Roman" w:hAnsi="Times New Roman"/>
          <w:sz w:val="24"/>
          <w:szCs w:val="24"/>
          <w:lang w:val="lv-LV" w:eastAsia="lv-LV"/>
        </w:rPr>
        <w:t>Nr. 2026/</w:t>
      </w:r>
      <w:r w:rsidR="00B2041A" w:rsidRPr="00472960">
        <w:rPr>
          <w:rFonts w:ascii="Times New Roman" w:eastAsia="Times New Roman" w:hAnsi="Times New Roman"/>
          <w:sz w:val="24"/>
          <w:szCs w:val="24"/>
          <w:lang w:val="lv-LV" w:eastAsia="lv-LV"/>
        </w:rPr>
        <w:t>114</w:t>
      </w:r>
      <w:r w:rsidRPr="00472960">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480D292B"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AE3EEC">
        <w:rPr>
          <w:rFonts w:ascii="Times New Roman" w:eastAsia="Times New Roman" w:hAnsi="Times New Roman"/>
          <w:sz w:val="24"/>
          <w:szCs w:val="24"/>
          <w:lang w:val="lv-LV" w:eastAsia="lv-LV"/>
        </w:rPr>
        <w:t>Sandra Vētra</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71D95674" w14:textId="48D6A221" w:rsidR="004421A9" w:rsidRPr="004421A9" w:rsidRDefault="004421A9" w:rsidP="004421A9">
      <w:pPr>
        <w:spacing w:after="0" w:line="240" w:lineRule="auto"/>
        <w:ind w:firstLine="709"/>
        <w:jc w:val="both"/>
        <w:rPr>
          <w:rFonts w:ascii="Times New Roman" w:eastAsia="Times New Roman" w:hAnsi="Times New Roman"/>
          <w:sz w:val="24"/>
          <w:szCs w:val="24"/>
          <w:lang w:val="lv-LV" w:eastAsia="lv-LV"/>
        </w:rPr>
      </w:pPr>
      <w:r w:rsidRPr="004421A9">
        <w:rPr>
          <w:rFonts w:ascii="Times New Roman" w:eastAsia="Times New Roman" w:hAnsi="Times New Roman"/>
          <w:sz w:val="24"/>
          <w:szCs w:val="24"/>
          <w:lang w:val="lv-LV" w:eastAsia="lv-LV"/>
        </w:rPr>
        <w:t>izskatīja rakstveida procesā strīdu starp patērētāj</w:t>
      </w:r>
      <w:r w:rsidR="00ED13BC">
        <w:rPr>
          <w:rFonts w:ascii="Times New Roman" w:eastAsia="Times New Roman" w:hAnsi="Times New Roman"/>
          <w:sz w:val="24"/>
          <w:szCs w:val="24"/>
          <w:lang w:val="lv-LV" w:eastAsia="lv-LV"/>
        </w:rPr>
        <w:t>u</w:t>
      </w:r>
      <w:r w:rsidRPr="004421A9">
        <w:rPr>
          <w:rFonts w:ascii="Times New Roman" w:eastAsia="Times New Roman" w:hAnsi="Times New Roman"/>
          <w:sz w:val="24"/>
          <w:szCs w:val="24"/>
          <w:lang w:val="lv-LV" w:eastAsia="lv-LV"/>
        </w:rPr>
        <w:t xml:space="preserve"> un sabiedrīb</w:t>
      </w:r>
      <w:r w:rsidR="00ED13BC">
        <w:rPr>
          <w:rFonts w:ascii="Times New Roman" w:eastAsia="Times New Roman" w:hAnsi="Times New Roman"/>
          <w:sz w:val="24"/>
          <w:szCs w:val="24"/>
          <w:lang w:val="lv-LV" w:eastAsia="lv-LV"/>
        </w:rPr>
        <w:t>u</w:t>
      </w:r>
      <w:r w:rsidRPr="004421A9">
        <w:rPr>
          <w:rFonts w:ascii="Times New Roman" w:eastAsia="Times New Roman" w:hAnsi="Times New Roman"/>
          <w:sz w:val="24"/>
          <w:szCs w:val="24"/>
          <w:lang w:val="lv-LV" w:eastAsia="lv-LV"/>
        </w:rPr>
        <w:t xml:space="preserve"> saistībā ar atteiktu garantijas remontu mobilajam </w:t>
      </w:r>
      <w:r w:rsidRPr="00472960">
        <w:rPr>
          <w:rFonts w:ascii="Times New Roman" w:eastAsia="Times New Roman" w:hAnsi="Times New Roman"/>
          <w:sz w:val="24"/>
          <w:szCs w:val="24"/>
          <w:lang w:val="lv-LV" w:eastAsia="lv-LV"/>
        </w:rPr>
        <w:t>tālrunim</w:t>
      </w:r>
      <w:r w:rsidR="00472960">
        <w:rPr>
          <w:rFonts w:ascii="Times New Roman" w:eastAsia="Times New Roman" w:hAnsi="Times New Roman"/>
          <w:sz w:val="24"/>
          <w:szCs w:val="24"/>
          <w:lang w:val="lv-LV" w:eastAsia="lv-LV"/>
        </w:rPr>
        <w:t>.</w:t>
      </w:r>
    </w:p>
    <w:p w14:paraId="21E8E5C6" w14:textId="6DFB69C8" w:rsidR="00EF7678" w:rsidRDefault="00456FC0" w:rsidP="00EF7678">
      <w:pPr>
        <w:spacing w:after="0" w:line="240" w:lineRule="auto"/>
        <w:ind w:firstLine="709"/>
        <w:jc w:val="both"/>
        <w:rPr>
          <w:rFonts w:ascii="Times New Roman" w:hAnsi="Times New Roman"/>
          <w:sz w:val="24"/>
          <w:szCs w:val="24"/>
          <w:lang w:val="lv-LV"/>
        </w:rPr>
      </w:pPr>
      <w:r w:rsidRPr="00903B69">
        <w:rPr>
          <w:rFonts w:ascii="Times New Roman" w:hAnsi="Times New Roman"/>
          <w:sz w:val="24"/>
          <w:szCs w:val="24"/>
          <w:lang w:val="lv-LV"/>
        </w:rPr>
        <w:t>No lietas materiāliem izriet, ka patērētāj</w:t>
      </w:r>
      <w:r w:rsidRPr="00456FC0">
        <w:rPr>
          <w:rFonts w:ascii="Times New Roman" w:hAnsi="Times New Roman"/>
          <w:sz w:val="24"/>
          <w:szCs w:val="24"/>
          <w:lang w:val="lv-LV"/>
        </w:rPr>
        <w:t>a</w:t>
      </w:r>
      <w:r w:rsidRPr="00903B69">
        <w:rPr>
          <w:rFonts w:ascii="Times New Roman" w:hAnsi="Times New Roman"/>
          <w:sz w:val="24"/>
          <w:szCs w:val="24"/>
          <w:lang w:val="lv-LV"/>
        </w:rPr>
        <w:t xml:space="preserve"> 2024. gada 16. decembrī </w:t>
      </w:r>
      <w:r w:rsidRPr="00456FC0">
        <w:rPr>
          <w:rFonts w:ascii="Times New Roman" w:hAnsi="Times New Roman"/>
          <w:sz w:val="24"/>
          <w:szCs w:val="24"/>
          <w:lang w:val="lv-LV"/>
        </w:rPr>
        <w:t xml:space="preserve">no </w:t>
      </w:r>
      <w:r w:rsidRPr="00903B69">
        <w:rPr>
          <w:rFonts w:ascii="Times New Roman" w:hAnsi="Times New Roman"/>
          <w:sz w:val="24"/>
          <w:szCs w:val="24"/>
          <w:lang w:val="lv-LV"/>
        </w:rPr>
        <w:t>sabiedrīb</w:t>
      </w:r>
      <w:r w:rsidRPr="00456FC0">
        <w:rPr>
          <w:rFonts w:ascii="Times New Roman" w:hAnsi="Times New Roman"/>
          <w:sz w:val="24"/>
          <w:szCs w:val="24"/>
          <w:lang w:val="lv-LV"/>
        </w:rPr>
        <w:t>as</w:t>
      </w:r>
      <w:r w:rsidRPr="00903B69">
        <w:rPr>
          <w:rFonts w:ascii="Times New Roman" w:hAnsi="Times New Roman"/>
          <w:sz w:val="24"/>
          <w:szCs w:val="24"/>
          <w:lang w:val="lv-LV"/>
        </w:rPr>
        <w:t xml:space="preserve"> iegādājās mobilo </w:t>
      </w:r>
      <w:r w:rsidRPr="00472960">
        <w:rPr>
          <w:rFonts w:ascii="Times New Roman" w:hAnsi="Times New Roman"/>
          <w:sz w:val="24"/>
          <w:szCs w:val="24"/>
          <w:lang w:val="lv-LV"/>
        </w:rPr>
        <w:t>tālruni</w:t>
      </w:r>
      <w:r w:rsidRPr="00903B69">
        <w:rPr>
          <w:rFonts w:ascii="Times New Roman" w:hAnsi="Times New Roman"/>
          <w:sz w:val="24"/>
          <w:szCs w:val="24"/>
          <w:lang w:val="lv-LV"/>
        </w:rPr>
        <w:t xml:space="preserve"> SAMSUNG GALAXY Z FOLD</w:t>
      </w:r>
      <w:r w:rsidRPr="00456FC0">
        <w:rPr>
          <w:rFonts w:ascii="Times New Roman" w:hAnsi="Times New Roman"/>
          <w:sz w:val="24"/>
          <w:szCs w:val="24"/>
          <w:lang w:val="lv-LV"/>
        </w:rPr>
        <w:t xml:space="preserve"> (turpmāk – ierīce)</w:t>
      </w:r>
      <w:r w:rsidRPr="00903B69">
        <w:rPr>
          <w:rFonts w:ascii="Times New Roman" w:hAnsi="Times New Roman"/>
          <w:sz w:val="24"/>
          <w:szCs w:val="24"/>
          <w:lang w:val="lv-LV"/>
        </w:rPr>
        <w:t>, noslēdzot nomaksas līgumu. 2025. gada 23. septembrī patērētāj</w:t>
      </w:r>
      <w:r w:rsidR="00DD0BDB">
        <w:rPr>
          <w:rFonts w:ascii="Times New Roman" w:hAnsi="Times New Roman"/>
          <w:sz w:val="24"/>
          <w:szCs w:val="24"/>
          <w:lang w:val="lv-LV"/>
        </w:rPr>
        <w:t>a</w:t>
      </w:r>
      <w:r w:rsidRPr="00903B69">
        <w:rPr>
          <w:rFonts w:ascii="Times New Roman" w:hAnsi="Times New Roman"/>
          <w:sz w:val="24"/>
          <w:szCs w:val="24"/>
          <w:lang w:val="lv-LV"/>
        </w:rPr>
        <w:t xml:space="preserve"> vērsās</w:t>
      </w:r>
      <w:r w:rsidRPr="00456FC0">
        <w:rPr>
          <w:rFonts w:ascii="Times New Roman" w:hAnsi="Times New Roman"/>
          <w:sz w:val="24"/>
          <w:szCs w:val="24"/>
          <w:lang w:val="lv-LV"/>
        </w:rPr>
        <w:t xml:space="preserve"> pie sabiedrības</w:t>
      </w:r>
      <w:r w:rsidRPr="00903B69">
        <w:rPr>
          <w:rFonts w:ascii="Times New Roman" w:hAnsi="Times New Roman"/>
          <w:sz w:val="24"/>
          <w:szCs w:val="24"/>
          <w:lang w:val="lv-LV"/>
        </w:rPr>
        <w:t>, norādot, ka ierīcei nedarbojas pirkstu nospiedumu atpazīšanas sensors, kas integrēts ieslēgšanas pogā, un lūdza veikt garantijas remontu. Ierīce tika nosūtīta ražotāja autorizētam servisa centram, kur 2025. gada 2. oktobrī tika sastādīts tehniskais atzinums</w:t>
      </w:r>
      <w:r w:rsidR="00DD0BDB">
        <w:rPr>
          <w:rFonts w:ascii="Times New Roman" w:hAnsi="Times New Roman"/>
          <w:sz w:val="24"/>
          <w:szCs w:val="24"/>
          <w:lang w:val="lv-LV"/>
        </w:rPr>
        <w:t>.</w:t>
      </w:r>
      <w:r w:rsidRPr="00903B69">
        <w:rPr>
          <w:rFonts w:ascii="Times New Roman" w:hAnsi="Times New Roman"/>
          <w:sz w:val="24"/>
          <w:szCs w:val="24"/>
          <w:lang w:val="lv-LV"/>
        </w:rPr>
        <w:t xml:space="preserve"> </w:t>
      </w:r>
      <w:r w:rsidR="00DD0BDB">
        <w:rPr>
          <w:rFonts w:ascii="Times New Roman" w:hAnsi="Times New Roman"/>
          <w:sz w:val="24"/>
          <w:szCs w:val="24"/>
          <w:lang w:val="lv-LV"/>
        </w:rPr>
        <w:t>Tehniskajā atzinumā tika</w:t>
      </w:r>
      <w:r w:rsidRPr="00903B69">
        <w:rPr>
          <w:rFonts w:ascii="Times New Roman" w:hAnsi="Times New Roman"/>
          <w:sz w:val="24"/>
          <w:szCs w:val="24"/>
          <w:lang w:val="lv-LV"/>
        </w:rPr>
        <w:t xml:space="preserve"> konstatēts, ka ierīcei ir ārēji mehāniski bojājumi – stipras trieciena pēdas uz eņģes, kas radušās triecienu vai kritienu rezultātā. Servisa centrs secināja, ka pieteiktais defekts nav ražošanas defekts, bet radies cēloniskā sakarā ar neatbilstošu lietošanu, un atteica defekta novēršanu garantijas ietvaros. Sabiedrība uzskata, ka, ņemot vērā konstatētos ārējos mehāniskos bojājumus un servisa centra secinājumus par cēlonisko sakarību starp bojājumiem un defektu, patērētāja</w:t>
      </w:r>
      <w:r w:rsidRPr="00456FC0">
        <w:rPr>
          <w:rFonts w:ascii="Times New Roman" w:hAnsi="Times New Roman"/>
          <w:sz w:val="24"/>
          <w:szCs w:val="24"/>
          <w:lang w:val="lv-LV"/>
        </w:rPr>
        <w:t>s</w:t>
      </w:r>
      <w:r w:rsidRPr="00903B69">
        <w:rPr>
          <w:rFonts w:ascii="Times New Roman" w:hAnsi="Times New Roman"/>
          <w:sz w:val="24"/>
          <w:szCs w:val="24"/>
          <w:lang w:val="lv-LV"/>
        </w:rPr>
        <w:t xml:space="preserve"> prasība veikt garantijas remontu ir noraidāma.</w:t>
      </w:r>
      <w:r w:rsidRPr="00456FC0">
        <w:rPr>
          <w:rFonts w:ascii="Times New Roman" w:hAnsi="Times New Roman"/>
          <w:sz w:val="24"/>
          <w:szCs w:val="24"/>
          <w:lang w:val="lv-LV"/>
        </w:rPr>
        <w:t xml:space="preserve"> </w:t>
      </w:r>
      <w:r w:rsidRPr="00903B69">
        <w:rPr>
          <w:rFonts w:ascii="Times New Roman" w:hAnsi="Times New Roman"/>
          <w:sz w:val="24"/>
          <w:szCs w:val="24"/>
          <w:lang w:val="lv-LV"/>
        </w:rPr>
        <w:t>Patērētāj</w:t>
      </w:r>
      <w:r w:rsidRPr="00456FC0">
        <w:rPr>
          <w:rFonts w:ascii="Times New Roman" w:hAnsi="Times New Roman"/>
          <w:sz w:val="24"/>
          <w:szCs w:val="24"/>
          <w:lang w:val="lv-LV"/>
        </w:rPr>
        <w:t>a minētajam lēmumam nepiekrīt</w:t>
      </w:r>
      <w:r w:rsidRPr="00903B69">
        <w:rPr>
          <w:rFonts w:ascii="Times New Roman" w:hAnsi="Times New Roman"/>
          <w:sz w:val="24"/>
          <w:szCs w:val="24"/>
          <w:lang w:val="lv-LV"/>
        </w:rPr>
        <w:t>, norādot, ka mehāniskais bojājums pie eņģes nav saistīts ar pirkstu nospieduma sensora darbību</w:t>
      </w:r>
      <w:r w:rsidRPr="00456FC0">
        <w:rPr>
          <w:rFonts w:ascii="Times New Roman" w:hAnsi="Times New Roman"/>
          <w:sz w:val="24"/>
          <w:szCs w:val="24"/>
          <w:lang w:val="lv-LV"/>
        </w:rPr>
        <w:t xml:space="preserve">. Patērētāja vēlas, lai sabiedrība nodrošinātu ierīces remontu. </w:t>
      </w:r>
    </w:p>
    <w:p w14:paraId="773A6B11" w14:textId="4713354C" w:rsidR="000327B3" w:rsidRPr="000327B3" w:rsidRDefault="00EF7678" w:rsidP="000327B3">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Komisija norāda, ka saskaņā ar Patērētāju tiesību aizsardzības likuma (turpmāk – PTAL) 13. panta pirmo un otro daļu pārdevēja pienākums ir nodrošināt preces atbilstību līguma noteikumiem, un pārdevējs ir atbildīgs par jebkuru preces piegādes dienā pastāvējušu neatbilstību, kas atklājas divu gadu laikā no preces piegādes dienas. Savukārt PTAL 14. panta pirmajā daļā ir noteikti kritēriji, pēc kuriem vērtējams, vai prece ir uzskatāma par līguma noteikumiem atbilstošu.</w:t>
      </w:r>
      <w:r w:rsidR="000327B3" w:rsidRPr="000327B3">
        <w:rPr>
          <w:lang w:val="lv-LV"/>
        </w:rPr>
        <w:t xml:space="preserve"> </w:t>
      </w:r>
      <w:r w:rsidR="000327B3" w:rsidRPr="000327B3">
        <w:rPr>
          <w:rFonts w:ascii="Times New Roman" w:hAnsi="Times New Roman"/>
          <w:sz w:val="24"/>
          <w:szCs w:val="24"/>
          <w:lang w:val="lv-LV"/>
        </w:rPr>
        <w:t>Proti, prece uzskatāma par atbilstošu līguma noteikumiem, ja atbilst pārdevēja sniegtajam preces aprakstam, norādītajam preces veidam, kvalitātei, funkcionalitātei</w:t>
      </w:r>
      <w:r w:rsidR="000327B3">
        <w:rPr>
          <w:rFonts w:ascii="Times New Roman" w:hAnsi="Times New Roman"/>
          <w:sz w:val="24"/>
          <w:szCs w:val="24"/>
          <w:lang w:val="lv-LV"/>
        </w:rPr>
        <w:t xml:space="preserve">, kā arī tai piemīt </w:t>
      </w:r>
      <w:r w:rsidR="000327B3" w:rsidRPr="000327B3">
        <w:rPr>
          <w:rFonts w:ascii="Times New Roman" w:hAnsi="Times New Roman"/>
          <w:sz w:val="24"/>
          <w:szCs w:val="24"/>
          <w:lang w:val="lv-LV"/>
        </w:rPr>
        <w:t>īpašības un izpildījums</w:t>
      </w:r>
      <w:r w:rsidR="000327B3">
        <w:rPr>
          <w:rFonts w:ascii="Times New Roman" w:hAnsi="Times New Roman"/>
          <w:sz w:val="24"/>
          <w:szCs w:val="24"/>
          <w:lang w:val="lv-LV"/>
        </w:rPr>
        <w:t xml:space="preserve"> </w:t>
      </w:r>
      <w:r w:rsidR="000327B3" w:rsidRPr="000327B3">
        <w:rPr>
          <w:rFonts w:ascii="Times New Roman" w:hAnsi="Times New Roman"/>
          <w:sz w:val="24"/>
          <w:szCs w:val="24"/>
          <w:lang w:val="lv-LV"/>
        </w:rPr>
        <w:t>kāds parasti piemīt tāda paša veida precēm un kādu patērētājs var pamatoti gaidīt</w:t>
      </w:r>
      <w:r w:rsidR="000327B3">
        <w:rPr>
          <w:rFonts w:ascii="Times New Roman" w:hAnsi="Times New Roman"/>
          <w:sz w:val="24"/>
          <w:szCs w:val="24"/>
          <w:lang w:val="lv-LV"/>
        </w:rPr>
        <w:t xml:space="preserve">. </w:t>
      </w:r>
      <w:r w:rsidR="000327B3" w:rsidRPr="000327B3">
        <w:rPr>
          <w:rFonts w:ascii="Times New Roman" w:hAnsi="Times New Roman"/>
          <w:sz w:val="24"/>
          <w:szCs w:val="24"/>
          <w:lang w:val="lv-LV"/>
        </w:rPr>
        <w:t> </w:t>
      </w:r>
    </w:p>
    <w:p w14:paraId="37F7A97C" w14:textId="77777777" w:rsidR="00EF7678" w:rsidRDefault="00EF7678" w:rsidP="00EF7678">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Vienlaikus PTAL 13. panta pirmajā daļā ir ietverta likumiska prezumpcija, ka pārdevēja pārdotā prece jau piegādes dienā neatbilda līguma noteikumiem, ja neatbilstība tiek atklāta gada laikā pēc preces piegādes, izņemot gadījumus, kad šāds pieņēmums ir pretrunā ar preces raksturu vai neatbilstības veidu. No minētā izriet pārdevēja pienākums pierādīt, ka piegādes brīdī precei neatbilstība nepastāvēja.</w:t>
      </w:r>
    </w:p>
    <w:p w14:paraId="2A8DDBE3" w14:textId="77777777" w:rsidR="00EF7678" w:rsidRDefault="00EF7678" w:rsidP="00EF7678">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lastRenderedPageBreak/>
        <w:t xml:space="preserve">No lietas materiāliem izriet, ka ierīce tika iegādāta 2024. gada 16. decembrī, savukārt par konstatēto neatbilstību </w:t>
      </w:r>
      <w:r w:rsidRPr="00EF7678">
        <w:rPr>
          <w:rFonts w:ascii="Times New Roman" w:hAnsi="Times New Roman"/>
          <w:sz w:val="24"/>
          <w:szCs w:val="24"/>
          <w:lang w:val="lv-LV"/>
        </w:rPr>
        <w:t>(</w:t>
      </w:r>
      <w:r w:rsidRPr="00EC500E">
        <w:rPr>
          <w:rFonts w:ascii="Times New Roman" w:hAnsi="Times New Roman"/>
          <w:sz w:val="24"/>
          <w:szCs w:val="24"/>
          <w:lang w:val="lv-LV"/>
        </w:rPr>
        <w:t xml:space="preserve">pirkstu nospiedumu atpazīšanas sensora </w:t>
      </w:r>
      <w:r w:rsidRPr="00EF7678">
        <w:rPr>
          <w:rFonts w:ascii="Times New Roman" w:hAnsi="Times New Roman"/>
          <w:sz w:val="24"/>
          <w:szCs w:val="24"/>
          <w:lang w:val="lv-LV"/>
        </w:rPr>
        <w:t>bojājumu)</w:t>
      </w:r>
      <w:r w:rsidRPr="00EC500E">
        <w:rPr>
          <w:rFonts w:ascii="Times New Roman" w:hAnsi="Times New Roman"/>
          <w:sz w:val="24"/>
          <w:szCs w:val="24"/>
          <w:lang w:val="lv-LV"/>
        </w:rPr>
        <w:t xml:space="preserve"> patērētāja sabiedrību informēja 2025. gada 23. septembrī. Līdz ar to pierādīšanas pienākums šajā gadījumā gulstas uz sabiedrību.</w:t>
      </w:r>
    </w:p>
    <w:p w14:paraId="733007D8" w14:textId="2F9501F3" w:rsidR="00EF7678" w:rsidRDefault="00EF7678" w:rsidP="00EF7678">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I</w:t>
      </w:r>
      <w:r w:rsidRPr="00EC500E">
        <w:rPr>
          <w:rFonts w:ascii="Times New Roman" w:hAnsi="Times New Roman"/>
          <w:sz w:val="24"/>
          <w:szCs w:val="24"/>
          <w:lang w:val="lv-LV"/>
        </w:rPr>
        <w:t>zvērtējot lietā esošos dokumentus</w:t>
      </w:r>
      <w:r>
        <w:rPr>
          <w:rFonts w:ascii="Times New Roman" w:hAnsi="Times New Roman"/>
          <w:sz w:val="24"/>
          <w:szCs w:val="24"/>
          <w:lang w:val="lv-LV"/>
        </w:rPr>
        <w:t xml:space="preserve"> (tai skaitā fotofiksācijas)</w:t>
      </w:r>
      <w:r w:rsidRPr="00EC500E">
        <w:rPr>
          <w:rFonts w:ascii="Times New Roman" w:hAnsi="Times New Roman"/>
          <w:sz w:val="24"/>
          <w:szCs w:val="24"/>
          <w:lang w:val="lv-LV"/>
        </w:rPr>
        <w:t xml:space="preserve">, </w:t>
      </w:r>
      <w:r>
        <w:rPr>
          <w:rFonts w:ascii="Times New Roman" w:hAnsi="Times New Roman"/>
          <w:sz w:val="24"/>
          <w:szCs w:val="24"/>
          <w:lang w:val="lv-LV"/>
        </w:rPr>
        <w:t xml:space="preserve">Komisija </w:t>
      </w:r>
      <w:r w:rsidRPr="00EC500E">
        <w:rPr>
          <w:rFonts w:ascii="Times New Roman" w:hAnsi="Times New Roman"/>
          <w:sz w:val="24"/>
          <w:szCs w:val="24"/>
          <w:lang w:val="lv-LV"/>
        </w:rPr>
        <w:t xml:space="preserve">konstatē, ka ierīce tika nodota sabiedrībai ar mehānisku bojājumu, proti, iespiedumu ierīces stūrī. Ierīcei ir alumīnija korpuss, kurā </w:t>
      </w:r>
      <w:r w:rsidRPr="00EF7678">
        <w:rPr>
          <w:rFonts w:ascii="Times New Roman" w:hAnsi="Times New Roman"/>
          <w:sz w:val="24"/>
          <w:szCs w:val="24"/>
          <w:lang w:val="lv-LV"/>
        </w:rPr>
        <w:t>redzamas</w:t>
      </w:r>
      <w:r w:rsidRPr="00EC500E">
        <w:rPr>
          <w:rFonts w:ascii="Times New Roman" w:hAnsi="Times New Roman"/>
          <w:sz w:val="24"/>
          <w:szCs w:val="24"/>
          <w:lang w:val="lv-LV"/>
        </w:rPr>
        <w:t xml:space="preserve"> pietiekami dziļas buktes. Ņemot vērā to raksturu un izvietojumu, Komisija secina, ka šādi bojājumi </w:t>
      </w:r>
      <w:r w:rsidRPr="00EF7678">
        <w:rPr>
          <w:rFonts w:ascii="Times New Roman" w:hAnsi="Times New Roman"/>
          <w:sz w:val="24"/>
          <w:szCs w:val="24"/>
          <w:lang w:val="lv-LV"/>
        </w:rPr>
        <w:t xml:space="preserve">iespējams </w:t>
      </w:r>
      <w:r w:rsidRPr="00EC500E">
        <w:rPr>
          <w:rFonts w:ascii="Times New Roman" w:hAnsi="Times New Roman"/>
          <w:sz w:val="24"/>
          <w:szCs w:val="24"/>
          <w:lang w:val="lv-LV"/>
        </w:rPr>
        <w:t>varēja rasties kritiena vai spēcīga trieciena rezultātā. Komisija norāda, ka šādas mehāniskas iedarbības rezultātā var tikt bojātas ne tikai ierīces ārējās detaļas, bet arī tās iekšējās mikrokomponentes, tostarp komponentes, kas nodrošina pirkstu nospiedumu atpazīšanas sensora darbību. Piemēram, var tikt bojāti mātes plates savienojuma celiņi vai citi elektroniskie elementi, kas ir būtiski sensora funkcionēšanai.</w:t>
      </w:r>
    </w:p>
    <w:p w14:paraId="3FBF7364" w14:textId="77777777" w:rsidR="00EF7678" w:rsidRDefault="00EF7678" w:rsidP="00EF7678">
      <w:pPr>
        <w:spacing w:after="0" w:line="240" w:lineRule="auto"/>
        <w:ind w:firstLine="709"/>
        <w:jc w:val="both"/>
        <w:rPr>
          <w:rFonts w:ascii="Times New Roman" w:hAnsi="Times New Roman"/>
          <w:sz w:val="24"/>
          <w:szCs w:val="24"/>
          <w:lang w:val="lv-LV"/>
        </w:rPr>
      </w:pPr>
      <w:r w:rsidRPr="00EF7678">
        <w:rPr>
          <w:rFonts w:ascii="Times New Roman" w:hAnsi="Times New Roman"/>
          <w:sz w:val="24"/>
          <w:szCs w:val="24"/>
          <w:lang w:val="lv-LV"/>
        </w:rPr>
        <w:t>Komisija arī norāda, ka patērētāja nav iesniegusi pretējus pierādījumus, kas pierādītu, ka konstatētā neatbilstība (pirkstu nospiedumu atpazīšanas sensora bojājums) būtu pastāvējusi jau ierīces iegādes brīdī. Līdz ar ko Komisijas ieskatā sabiedrība, iesniedzot ražotāja autorizētā servisa atzinumu, ir izpildījusi tai uzlikto pierādīšanas pienākumu saskaņā ar PTAL 13.panta pirmo daļu.</w:t>
      </w:r>
    </w:p>
    <w:p w14:paraId="2CA0B113" w14:textId="2B885AE3" w:rsidR="00EF7678" w:rsidRPr="00EC500E" w:rsidRDefault="00EF7678" w:rsidP="00EF7678">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Ņemot vērā iepriekš minēto, Komisija secina, ka konstatētais defekts</w:t>
      </w:r>
      <w:r w:rsidRPr="00EF7678">
        <w:rPr>
          <w:rFonts w:ascii="Times New Roman" w:hAnsi="Times New Roman"/>
          <w:sz w:val="24"/>
          <w:szCs w:val="24"/>
          <w:lang w:val="lv-LV"/>
        </w:rPr>
        <w:t xml:space="preserve"> (</w:t>
      </w:r>
      <w:r w:rsidRPr="00EC500E">
        <w:rPr>
          <w:rFonts w:ascii="Times New Roman" w:hAnsi="Times New Roman"/>
          <w:sz w:val="24"/>
          <w:szCs w:val="24"/>
          <w:lang w:val="lv-LV"/>
        </w:rPr>
        <w:t xml:space="preserve">pirkstu nospiedumu atpazīšanas sensora </w:t>
      </w:r>
      <w:r w:rsidRPr="00EF7678">
        <w:rPr>
          <w:rFonts w:ascii="Times New Roman" w:hAnsi="Times New Roman"/>
          <w:sz w:val="24"/>
          <w:szCs w:val="24"/>
          <w:lang w:val="lv-LV"/>
        </w:rPr>
        <w:t>bojājum</w:t>
      </w:r>
      <w:r w:rsidR="00472960">
        <w:rPr>
          <w:rFonts w:ascii="Times New Roman" w:hAnsi="Times New Roman"/>
          <w:sz w:val="24"/>
          <w:szCs w:val="24"/>
          <w:lang w:val="lv-LV"/>
        </w:rPr>
        <w:t>s</w:t>
      </w:r>
      <w:r w:rsidRPr="00EF7678">
        <w:rPr>
          <w:rFonts w:ascii="Times New Roman" w:hAnsi="Times New Roman"/>
          <w:sz w:val="24"/>
          <w:szCs w:val="24"/>
          <w:lang w:val="lv-LV"/>
        </w:rPr>
        <w:t xml:space="preserve">) </w:t>
      </w:r>
      <w:r w:rsidRPr="00EC500E">
        <w:rPr>
          <w:rFonts w:ascii="Times New Roman" w:hAnsi="Times New Roman"/>
          <w:sz w:val="24"/>
          <w:szCs w:val="24"/>
          <w:lang w:val="lv-LV"/>
        </w:rPr>
        <w:t>ir radies patērētājas lietošanas rezultātā pēc</w:t>
      </w:r>
      <w:r w:rsidR="00472960">
        <w:rPr>
          <w:rFonts w:ascii="Times New Roman" w:hAnsi="Times New Roman"/>
          <w:sz w:val="24"/>
          <w:szCs w:val="24"/>
          <w:lang w:val="lv-LV"/>
        </w:rPr>
        <w:t xml:space="preserve"> ierīces</w:t>
      </w:r>
      <w:r w:rsidRPr="00EC500E">
        <w:rPr>
          <w:rFonts w:ascii="Times New Roman" w:hAnsi="Times New Roman"/>
          <w:sz w:val="24"/>
          <w:szCs w:val="24"/>
          <w:lang w:val="lv-LV"/>
        </w:rPr>
        <w:t xml:space="preserve"> piegādes un nav uzskatāms par neatbilstību līguma noteikumiem PTAL izpratnē, līdz ar to patērētājas prasība par garantijas remonta nodrošināšanu ir noraidāma.</w:t>
      </w:r>
    </w:p>
    <w:p w14:paraId="28C3E4EA" w14:textId="77777777" w:rsidR="00456FC0" w:rsidRDefault="00456FC0" w:rsidP="00EF7678">
      <w:pPr>
        <w:spacing w:after="0" w:line="240" w:lineRule="auto"/>
        <w:jc w:val="both"/>
        <w:rPr>
          <w:rFonts w:ascii="Times New Roman" w:hAnsi="Times New Roman"/>
          <w:sz w:val="24"/>
          <w:szCs w:val="24"/>
          <w:lang w:val="lv-LV"/>
        </w:rPr>
      </w:pPr>
    </w:p>
    <w:p w14:paraId="46E69D9F" w14:textId="77777777" w:rsidR="0025166D" w:rsidRPr="00594F9E" w:rsidRDefault="0025166D" w:rsidP="0025166D">
      <w:pPr>
        <w:widowControl/>
        <w:suppressAutoHyphens/>
        <w:spacing w:after="0" w:line="240" w:lineRule="auto"/>
        <w:ind w:firstLine="720"/>
        <w:jc w:val="both"/>
        <w:rPr>
          <w:rFonts w:ascii="Times New Roman" w:hAnsi="Times New Roman"/>
          <w:sz w:val="24"/>
          <w:szCs w:val="24"/>
          <w:lang w:val="lv-LV"/>
        </w:rPr>
      </w:pPr>
      <w:r w:rsidRPr="0026710F">
        <w:rPr>
          <w:rFonts w:ascii="Times New Roman" w:eastAsia="Times New Roman" w:hAnsi="Times New Roman"/>
          <w:sz w:val="24"/>
          <w:szCs w:val="24"/>
          <w:lang w:val="lv-LV"/>
        </w:rPr>
        <w:t xml:space="preserve">Komisija, ņemot vērā iepriekš minēto un pamatojoties uz PTAL 14.panta pirmās daļas </w:t>
      </w:r>
      <w:r>
        <w:rPr>
          <w:rFonts w:ascii="Times New Roman" w:eastAsia="Times New Roman" w:hAnsi="Times New Roman"/>
          <w:sz w:val="24"/>
          <w:szCs w:val="24"/>
          <w:lang w:val="lv-LV"/>
        </w:rPr>
        <w:t xml:space="preserve">1. un </w:t>
      </w:r>
      <w:r w:rsidRPr="0026710F">
        <w:rPr>
          <w:rFonts w:ascii="Times New Roman" w:eastAsia="Times New Roman" w:hAnsi="Times New Roman"/>
          <w:sz w:val="24"/>
          <w:szCs w:val="24"/>
          <w:lang w:val="lv-LV"/>
        </w:rPr>
        <w:t>8.punktu,  26</w:t>
      </w:r>
      <w:r w:rsidRPr="006D5A6B">
        <w:rPr>
          <w:rFonts w:ascii="Times New Roman" w:eastAsia="Times New Roman" w:hAnsi="Times New Roman"/>
          <w:sz w:val="24"/>
          <w:szCs w:val="24"/>
          <w:lang w:val="lv-LV"/>
        </w:rPr>
        <w:t>.</w:t>
      </w:r>
      <w:r w:rsidRPr="00695F80">
        <w:rPr>
          <w:rFonts w:ascii="Times New Roman" w:eastAsia="Times New Roman" w:hAnsi="Times New Roman"/>
          <w:sz w:val="24"/>
          <w:szCs w:val="24"/>
          <w:vertAlign w:val="superscript"/>
          <w:lang w:val="lv-LV"/>
        </w:rPr>
        <w:t>3</w:t>
      </w:r>
      <w:r w:rsidRPr="00695F80">
        <w:rPr>
          <w:rFonts w:ascii="Times New Roman" w:eastAsia="Times New Roman" w:hAnsi="Times New Roman"/>
          <w:sz w:val="24"/>
          <w:szCs w:val="24"/>
          <w:lang w:val="lv-LV"/>
        </w:rPr>
        <w:t xml:space="preserve"> panta pirmo daļu, 26.</w:t>
      </w:r>
      <w:r w:rsidRPr="00695F80">
        <w:rPr>
          <w:rFonts w:ascii="Times New Roman" w:eastAsia="Times New Roman" w:hAnsi="Times New Roman"/>
          <w:sz w:val="24"/>
          <w:szCs w:val="24"/>
          <w:vertAlign w:val="superscript"/>
          <w:lang w:val="lv-LV"/>
        </w:rPr>
        <w:t>4</w:t>
      </w:r>
      <w:r w:rsidRPr="00695F80">
        <w:rPr>
          <w:rFonts w:ascii="Times New Roman" w:eastAsia="Times New Roman" w:hAnsi="Times New Roman"/>
          <w:sz w:val="24"/>
          <w:szCs w:val="24"/>
          <w:lang w:val="lv-LV"/>
        </w:rPr>
        <w:t xml:space="preserve"> panta pirmo un otro daļu, 26.</w:t>
      </w:r>
      <w:r w:rsidRPr="00695F80">
        <w:rPr>
          <w:rFonts w:ascii="Times New Roman" w:eastAsia="Times New Roman" w:hAnsi="Times New Roman"/>
          <w:sz w:val="24"/>
          <w:szCs w:val="24"/>
          <w:vertAlign w:val="superscript"/>
          <w:lang w:val="lv-LV"/>
        </w:rPr>
        <w:t>11</w:t>
      </w:r>
      <w:r w:rsidRPr="00695F80">
        <w:rPr>
          <w:rFonts w:ascii="Times New Roman" w:eastAsia="Times New Roman" w:hAnsi="Times New Roman"/>
          <w:sz w:val="24"/>
          <w:szCs w:val="24"/>
          <w:lang w:val="lv-LV"/>
        </w:rPr>
        <w:t xml:space="preserve"> panta pirmo daļu, 26.</w:t>
      </w:r>
      <w:r w:rsidRPr="00695F80">
        <w:rPr>
          <w:rFonts w:ascii="Times New Roman" w:eastAsia="Times New Roman" w:hAnsi="Times New Roman"/>
          <w:sz w:val="24"/>
          <w:szCs w:val="24"/>
          <w:vertAlign w:val="superscript"/>
          <w:lang w:val="lv-LV"/>
        </w:rPr>
        <w:t>12</w:t>
      </w:r>
      <w:r w:rsidRPr="00695F80">
        <w:rPr>
          <w:rFonts w:ascii="Times New Roman" w:eastAsia="Times New Roman" w:hAnsi="Times New Roman"/>
          <w:sz w:val="24"/>
          <w:szCs w:val="24"/>
          <w:lang w:val="lv-LV"/>
        </w:rPr>
        <w:t xml:space="preserve"> panta pirmo daļu, </w:t>
      </w: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35771811" w14:textId="4C3FA21F" w:rsidR="00F31BE3" w:rsidRDefault="00F31BE3" w:rsidP="00F31BE3">
      <w:pPr>
        <w:widowControl/>
        <w:spacing w:before="240" w:after="0" w:line="240" w:lineRule="auto"/>
        <w:jc w:val="both"/>
        <w:rPr>
          <w:rFonts w:ascii="Times New Roman" w:eastAsia="Times New Roman" w:hAnsi="Times New Roman"/>
          <w:sz w:val="24"/>
          <w:szCs w:val="24"/>
          <w:lang w:val="lv-LV" w:eastAsia="lv-LV"/>
        </w:rPr>
      </w:pPr>
      <w:r w:rsidRPr="00472960">
        <w:rPr>
          <w:rFonts w:ascii="Times New Roman" w:eastAsia="Times New Roman" w:hAnsi="Times New Roman"/>
          <w:sz w:val="24"/>
          <w:szCs w:val="24"/>
          <w:lang w:val="lv-LV" w:eastAsia="lv-LV"/>
        </w:rPr>
        <w:t xml:space="preserve">noraidīt </w:t>
      </w:r>
      <w:r w:rsidR="00ED13BC">
        <w:rPr>
          <w:rFonts w:ascii="Times New Roman" w:eastAsia="Times New Roman" w:hAnsi="Times New Roman"/>
          <w:sz w:val="24"/>
          <w:szCs w:val="24"/>
          <w:lang w:val="lv-LV" w:eastAsia="lv-LV"/>
        </w:rPr>
        <w:t>patērētājas</w:t>
      </w:r>
      <w:r w:rsidRPr="00472960">
        <w:rPr>
          <w:rFonts w:ascii="Times New Roman" w:eastAsia="Times New Roman" w:hAnsi="Times New Roman"/>
          <w:sz w:val="24"/>
          <w:szCs w:val="24"/>
          <w:lang w:val="lv-LV" w:eastAsia="lv-LV"/>
        </w:rPr>
        <w:t xml:space="preserve"> izvirzīto prasību par bezmaksas remonta nodrošināšanu iegādātajam mobilajam </w:t>
      </w:r>
      <w:r w:rsidR="00472960" w:rsidRPr="00472960">
        <w:rPr>
          <w:rFonts w:ascii="Times New Roman" w:eastAsia="Times New Roman" w:hAnsi="Times New Roman"/>
          <w:sz w:val="24"/>
          <w:szCs w:val="24"/>
          <w:lang w:val="lv-LV" w:eastAsia="lv-LV"/>
        </w:rPr>
        <w:t>tālrunim</w:t>
      </w:r>
      <w:r w:rsidRPr="00472960">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w:t>
      </w:r>
    </w:p>
    <w:p w14:paraId="34E3189F" w14:textId="77777777" w:rsidR="00F31BE3" w:rsidRDefault="00F31BE3" w:rsidP="00F31BE3">
      <w:pPr>
        <w:widowControl/>
        <w:spacing w:before="240"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Patērētāju tiesību aizsardzības likuma 26.</w:t>
      </w:r>
      <w:r>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5FB0E559" w14:textId="77777777" w:rsidR="00F31BE3" w:rsidRPr="00E40295" w:rsidRDefault="00F31BE3" w:rsidP="00F31BE3">
      <w:pPr>
        <w:widowControl/>
        <w:spacing w:before="240" w:after="0" w:line="240" w:lineRule="auto"/>
        <w:jc w:val="both"/>
        <w:rPr>
          <w:rFonts w:ascii="Times New Roman" w:eastAsia="Times New Roman" w:hAnsi="Times New Roman"/>
          <w:sz w:val="24"/>
          <w:szCs w:val="24"/>
          <w:lang w:val="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02650EF5"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475F7">
        <w:rPr>
          <w:rFonts w:ascii="Times New Roman" w:eastAsia="Times New Roman" w:hAnsi="Times New Roman"/>
          <w:sz w:val="24"/>
          <w:szCs w:val="24"/>
          <w:lang w:val="lv-LV" w:eastAsia="lv-LV"/>
        </w:rPr>
        <w:t>Sandra Vētra</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2987" w14:textId="77777777" w:rsidR="00F1732B" w:rsidRDefault="00F1732B">
      <w:pPr>
        <w:spacing w:after="0" w:line="240" w:lineRule="auto"/>
      </w:pPr>
      <w:r>
        <w:separator/>
      </w:r>
    </w:p>
  </w:endnote>
  <w:endnote w:type="continuationSeparator" w:id="0">
    <w:p w14:paraId="358F63E3" w14:textId="77777777" w:rsidR="00F1732B" w:rsidRDefault="00F1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7FB731A1" w:rsidR="00063A6C" w:rsidRDefault="00063A6C" w:rsidP="00063A6C">
        <w:pPr>
          <w:pStyle w:val="Footer"/>
          <w:jc w:val="center"/>
        </w:pPr>
        <w:r>
          <w:fldChar w:fldCharType="begin"/>
        </w:r>
        <w:r>
          <w:instrText xml:space="preserve"> PAGE   \* MERGEFORMAT </w:instrText>
        </w:r>
        <w:r>
          <w:fldChar w:fldCharType="separate"/>
        </w:r>
        <w:r w:rsidR="006B42E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8008" w14:textId="77777777" w:rsidR="00F1732B" w:rsidRDefault="00F1732B">
      <w:pPr>
        <w:spacing w:after="0" w:line="240" w:lineRule="auto"/>
      </w:pPr>
      <w:r>
        <w:separator/>
      </w:r>
    </w:p>
  </w:footnote>
  <w:footnote w:type="continuationSeparator" w:id="0">
    <w:p w14:paraId="1AD7FC23" w14:textId="77777777" w:rsidR="00F1732B" w:rsidRDefault="00F1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65236460">
    <w:abstractNumId w:val="10"/>
  </w:num>
  <w:num w:numId="2" w16cid:durableId="985547287">
    <w:abstractNumId w:val="8"/>
  </w:num>
  <w:num w:numId="3" w16cid:durableId="815144669">
    <w:abstractNumId w:val="7"/>
  </w:num>
  <w:num w:numId="4" w16cid:durableId="1917012536">
    <w:abstractNumId w:val="6"/>
  </w:num>
  <w:num w:numId="5" w16cid:durableId="1132359471">
    <w:abstractNumId w:val="5"/>
  </w:num>
  <w:num w:numId="6" w16cid:durableId="484901842">
    <w:abstractNumId w:val="9"/>
  </w:num>
  <w:num w:numId="7" w16cid:durableId="1183668489">
    <w:abstractNumId w:val="4"/>
  </w:num>
  <w:num w:numId="8" w16cid:durableId="659887417">
    <w:abstractNumId w:val="3"/>
  </w:num>
  <w:num w:numId="9" w16cid:durableId="696582155">
    <w:abstractNumId w:val="2"/>
  </w:num>
  <w:num w:numId="10" w16cid:durableId="2030175321">
    <w:abstractNumId w:val="1"/>
  </w:num>
  <w:num w:numId="11" w16cid:durableId="2124575130">
    <w:abstractNumId w:val="0"/>
  </w:num>
  <w:num w:numId="12" w16cid:durableId="157772476">
    <w:abstractNumId w:val="11"/>
  </w:num>
  <w:num w:numId="13" w16cid:durableId="1603495024">
    <w:abstractNumId w:val="15"/>
  </w:num>
  <w:num w:numId="14" w16cid:durableId="1680935133">
    <w:abstractNumId w:val="13"/>
  </w:num>
  <w:num w:numId="15" w16cid:durableId="297688810">
    <w:abstractNumId w:val="14"/>
  </w:num>
  <w:num w:numId="16" w16cid:durableId="1364131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30349"/>
    <w:rsid w:val="00031194"/>
    <w:rsid w:val="000327B3"/>
    <w:rsid w:val="000445AA"/>
    <w:rsid w:val="000464AF"/>
    <w:rsid w:val="000475F7"/>
    <w:rsid w:val="00053444"/>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4CA6"/>
    <w:rsid w:val="001D78CF"/>
    <w:rsid w:val="001E1B74"/>
    <w:rsid w:val="001E3EB5"/>
    <w:rsid w:val="001F024A"/>
    <w:rsid w:val="001F2539"/>
    <w:rsid w:val="00201876"/>
    <w:rsid w:val="00205315"/>
    <w:rsid w:val="00205D4F"/>
    <w:rsid w:val="0021400F"/>
    <w:rsid w:val="00221B48"/>
    <w:rsid w:val="00232924"/>
    <w:rsid w:val="002344BD"/>
    <w:rsid w:val="00235AAA"/>
    <w:rsid w:val="002372D8"/>
    <w:rsid w:val="002405BA"/>
    <w:rsid w:val="00242F13"/>
    <w:rsid w:val="002465E8"/>
    <w:rsid w:val="00246974"/>
    <w:rsid w:val="0024705E"/>
    <w:rsid w:val="002504A1"/>
    <w:rsid w:val="0025166D"/>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C4768"/>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570F"/>
    <w:rsid w:val="00391450"/>
    <w:rsid w:val="00391CBC"/>
    <w:rsid w:val="003A3D43"/>
    <w:rsid w:val="003B0C74"/>
    <w:rsid w:val="003B2670"/>
    <w:rsid w:val="003B45CE"/>
    <w:rsid w:val="003C1EAB"/>
    <w:rsid w:val="003C2D40"/>
    <w:rsid w:val="003D4737"/>
    <w:rsid w:val="003F1A19"/>
    <w:rsid w:val="003F302D"/>
    <w:rsid w:val="00407D3A"/>
    <w:rsid w:val="00410759"/>
    <w:rsid w:val="004117CB"/>
    <w:rsid w:val="00414E5E"/>
    <w:rsid w:val="004179C6"/>
    <w:rsid w:val="00431481"/>
    <w:rsid w:val="0043618C"/>
    <w:rsid w:val="00441EC1"/>
    <w:rsid w:val="004421A9"/>
    <w:rsid w:val="0044519C"/>
    <w:rsid w:val="00445562"/>
    <w:rsid w:val="00452644"/>
    <w:rsid w:val="00452B6C"/>
    <w:rsid w:val="004538BC"/>
    <w:rsid w:val="00455364"/>
    <w:rsid w:val="00456FC0"/>
    <w:rsid w:val="0045783E"/>
    <w:rsid w:val="00460079"/>
    <w:rsid w:val="004637C0"/>
    <w:rsid w:val="00472960"/>
    <w:rsid w:val="00484A17"/>
    <w:rsid w:val="00490126"/>
    <w:rsid w:val="00495CCD"/>
    <w:rsid w:val="004A1E34"/>
    <w:rsid w:val="004A47D0"/>
    <w:rsid w:val="004B2741"/>
    <w:rsid w:val="004B29C1"/>
    <w:rsid w:val="004D01D3"/>
    <w:rsid w:val="004D2A40"/>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5DC"/>
    <w:rsid w:val="00544CFA"/>
    <w:rsid w:val="005515C4"/>
    <w:rsid w:val="00551910"/>
    <w:rsid w:val="00551B0D"/>
    <w:rsid w:val="00552AD3"/>
    <w:rsid w:val="00563C52"/>
    <w:rsid w:val="005656CE"/>
    <w:rsid w:val="005737F7"/>
    <w:rsid w:val="00573C98"/>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25A2"/>
    <w:rsid w:val="006456B7"/>
    <w:rsid w:val="00654B03"/>
    <w:rsid w:val="00661888"/>
    <w:rsid w:val="00663C3A"/>
    <w:rsid w:val="00674045"/>
    <w:rsid w:val="006877E8"/>
    <w:rsid w:val="0069116F"/>
    <w:rsid w:val="006965CA"/>
    <w:rsid w:val="006A0CC6"/>
    <w:rsid w:val="006A2252"/>
    <w:rsid w:val="006A7C56"/>
    <w:rsid w:val="006B3C98"/>
    <w:rsid w:val="006B42E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37DC2"/>
    <w:rsid w:val="008412C2"/>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B2051"/>
    <w:rsid w:val="008C3D52"/>
    <w:rsid w:val="008D5379"/>
    <w:rsid w:val="008D5A2C"/>
    <w:rsid w:val="008E2D88"/>
    <w:rsid w:val="008F26CD"/>
    <w:rsid w:val="00902924"/>
    <w:rsid w:val="00910599"/>
    <w:rsid w:val="00916255"/>
    <w:rsid w:val="00917A4D"/>
    <w:rsid w:val="00922593"/>
    <w:rsid w:val="00924F17"/>
    <w:rsid w:val="00930216"/>
    <w:rsid w:val="00932DC3"/>
    <w:rsid w:val="00940677"/>
    <w:rsid w:val="00945973"/>
    <w:rsid w:val="0094773C"/>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6DA"/>
    <w:rsid w:val="009D686D"/>
    <w:rsid w:val="009F0F44"/>
    <w:rsid w:val="009F6A76"/>
    <w:rsid w:val="00A07955"/>
    <w:rsid w:val="00A21225"/>
    <w:rsid w:val="00A2759B"/>
    <w:rsid w:val="00A34987"/>
    <w:rsid w:val="00A3728F"/>
    <w:rsid w:val="00A37CAD"/>
    <w:rsid w:val="00A460D9"/>
    <w:rsid w:val="00A51F4C"/>
    <w:rsid w:val="00A52149"/>
    <w:rsid w:val="00A54D72"/>
    <w:rsid w:val="00A57583"/>
    <w:rsid w:val="00A61FA0"/>
    <w:rsid w:val="00A6559A"/>
    <w:rsid w:val="00A66B08"/>
    <w:rsid w:val="00A82ACB"/>
    <w:rsid w:val="00A83ABB"/>
    <w:rsid w:val="00A84310"/>
    <w:rsid w:val="00A85205"/>
    <w:rsid w:val="00A943B4"/>
    <w:rsid w:val="00A94670"/>
    <w:rsid w:val="00A94C16"/>
    <w:rsid w:val="00A95BEA"/>
    <w:rsid w:val="00A969CC"/>
    <w:rsid w:val="00A9793C"/>
    <w:rsid w:val="00AA506B"/>
    <w:rsid w:val="00AA561E"/>
    <w:rsid w:val="00AA7F6E"/>
    <w:rsid w:val="00AB7AE7"/>
    <w:rsid w:val="00AC28E2"/>
    <w:rsid w:val="00AC3043"/>
    <w:rsid w:val="00AD147F"/>
    <w:rsid w:val="00AD61DF"/>
    <w:rsid w:val="00AE3EEC"/>
    <w:rsid w:val="00AF411B"/>
    <w:rsid w:val="00B02035"/>
    <w:rsid w:val="00B03312"/>
    <w:rsid w:val="00B10639"/>
    <w:rsid w:val="00B15FF7"/>
    <w:rsid w:val="00B2041A"/>
    <w:rsid w:val="00B44D66"/>
    <w:rsid w:val="00B468FF"/>
    <w:rsid w:val="00B50663"/>
    <w:rsid w:val="00B55BFD"/>
    <w:rsid w:val="00B606FD"/>
    <w:rsid w:val="00B70E15"/>
    <w:rsid w:val="00B75959"/>
    <w:rsid w:val="00B7738A"/>
    <w:rsid w:val="00B8752C"/>
    <w:rsid w:val="00B90115"/>
    <w:rsid w:val="00B9418E"/>
    <w:rsid w:val="00BA2321"/>
    <w:rsid w:val="00BA4E95"/>
    <w:rsid w:val="00BA5E6B"/>
    <w:rsid w:val="00BA7891"/>
    <w:rsid w:val="00BB3D45"/>
    <w:rsid w:val="00BB4C26"/>
    <w:rsid w:val="00BB5453"/>
    <w:rsid w:val="00BC11CD"/>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6438B"/>
    <w:rsid w:val="00C64A08"/>
    <w:rsid w:val="00C65DF1"/>
    <w:rsid w:val="00C67FA0"/>
    <w:rsid w:val="00C87D32"/>
    <w:rsid w:val="00C90972"/>
    <w:rsid w:val="00C90C7A"/>
    <w:rsid w:val="00C9168E"/>
    <w:rsid w:val="00C919E2"/>
    <w:rsid w:val="00C97BCC"/>
    <w:rsid w:val="00CA0C2F"/>
    <w:rsid w:val="00CA446F"/>
    <w:rsid w:val="00CA47A8"/>
    <w:rsid w:val="00CB09FA"/>
    <w:rsid w:val="00CB1317"/>
    <w:rsid w:val="00CB14CF"/>
    <w:rsid w:val="00CC60E9"/>
    <w:rsid w:val="00CD22C6"/>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7F57"/>
    <w:rsid w:val="00DB356D"/>
    <w:rsid w:val="00DC196B"/>
    <w:rsid w:val="00DC45D8"/>
    <w:rsid w:val="00DC5AB4"/>
    <w:rsid w:val="00DD0499"/>
    <w:rsid w:val="00DD0BDB"/>
    <w:rsid w:val="00DD24D0"/>
    <w:rsid w:val="00DD2F8E"/>
    <w:rsid w:val="00DE1CDA"/>
    <w:rsid w:val="00DE7F7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13BC"/>
    <w:rsid w:val="00ED20C8"/>
    <w:rsid w:val="00ED7BFC"/>
    <w:rsid w:val="00EE35D0"/>
    <w:rsid w:val="00EF165D"/>
    <w:rsid w:val="00EF2309"/>
    <w:rsid w:val="00EF7678"/>
    <w:rsid w:val="00F00572"/>
    <w:rsid w:val="00F017FD"/>
    <w:rsid w:val="00F146B6"/>
    <w:rsid w:val="00F1681E"/>
    <w:rsid w:val="00F1732B"/>
    <w:rsid w:val="00F31BE3"/>
    <w:rsid w:val="00F3541E"/>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90EC-59F3-4CE9-9641-F6D4B53DFB74}">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4537</Characters>
  <Application>Microsoft Office Word</Application>
  <DocSecurity>0</DocSecurity>
  <Lines>79</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5189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2026-05-20T12:07:00Z</dcterms:created>
  <dcterms:modified xsi:type="dcterms:W3CDTF">2026-05-20T12:07:00Z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