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7ACC" w14:textId="75FCBBAA" w:rsidR="003A7ED6" w:rsidRPr="003A7ED6" w:rsidRDefault="00931B32" w:rsidP="003A7ED6">
      <w:pPr>
        <w:pStyle w:val="paragraph"/>
        <w:spacing w:before="0" w:beforeAutospacing="0" w:after="120" w:afterAutospacing="0"/>
        <w:ind w:firstLine="5097"/>
        <w:textAlignment w:val="baseline"/>
        <w:rPr>
          <w:b/>
          <w:bCs/>
        </w:rPr>
      </w:pPr>
      <w:r>
        <w:rPr>
          <w:b/>
          <w:bCs/>
        </w:rPr>
        <w:t>patērētājs</w:t>
      </w:r>
    </w:p>
    <w:p w14:paraId="11334B88" w14:textId="2A4EFD8C" w:rsidR="0089461B" w:rsidRPr="008E3DD3" w:rsidRDefault="00931B32" w:rsidP="008E3DD3">
      <w:pPr>
        <w:pStyle w:val="paragraph"/>
        <w:spacing w:before="0" w:beforeAutospacing="0" w:after="0" w:afterAutospacing="0"/>
        <w:ind w:firstLine="5097"/>
        <w:textAlignment w:val="baseline"/>
        <w:rPr>
          <w:b/>
          <w:bCs/>
        </w:rPr>
      </w:pPr>
      <w:r>
        <w:rPr>
          <w:b/>
          <w:bCs/>
        </w:rPr>
        <w:t>sabiedrība</w:t>
      </w: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5C0C5E09"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CB14CF">
        <w:rPr>
          <w:rFonts w:ascii="Times New Roman" w:eastAsia="Times New Roman" w:hAnsi="Times New Roman"/>
          <w:sz w:val="24"/>
          <w:szCs w:val="24"/>
          <w:lang w:val="lv-LV" w:eastAsia="lv-LV"/>
        </w:rPr>
        <w:t>13.maijā</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846719">
        <w:rPr>
          <w:rFonts w:ascii="Times New Roman" w:eastAsia="Times New Roman" w:hAnsi="Times New Roman"/>
          <w:sz w:val="24"/>
          <w:szCs w:val="24"/>
          <w:lang w:val="lv-LV" w:eastAsia="lv-LV"/>
        </w:rPr>
        <w:t>Nr. 2026/</w:t>
      </w:r>
      <w:r w:rsidR="00E1392E" w:rsidRPr="00846719">
        <w:rPr>
          <w:rFonts w:ascii="Times New Roman" w:eastAsia="Times New Roman" w:hAnsi="Times New Roman"/>
          <w:sz w:val="24"/>
          <w:szCs w:val="24"/>
          <w:lang w:val="lv-LV" w:eastAsia="lv-LV"/>
        </w:rPr>
        <w:t>117</w:t>
      </w:r>
      <w:r w:rsidRPr="00846719">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480D292B"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AE3EEC">
        <w:rPr>
          <w:rFonts w:ascii="Times New Roman" w:eastAsia="Times New Roman" w:hAnsi="Times New Roman"/>
          <w:sz w:val="24"/>
          <w:szCs w:val="24"/>
          <w:lang w:val="lv-LV" w:eastAsia="lv-LV"/>
        </w:rPr>
        <w:t>Sandra Vētra</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70B01713" w14:textId="5608E602" w:rsidR="00C960F2" w:rsidRDefault="000E0627" w:rsidP="00C960F2">
      <w:pPr>
        <w:spacing w:after="0" w:line="240" w:lineRule="auto"/>
        <w:ind w:firstLine="709"/>
        <w:jc w:val="both"/>
        <w:rPr>
          <w:rFonts w:ascii="Times New Roman" w:eastAsia="Times New Roman" w:hAnsi="Times New Roman"/>
          <w:sz w:val="24"/>
          <w:szCs w:val="24"/>
          <w:lang w:val="lv-LV" w:eastAsia="lv-LV"/>
        </w:rPr>
      </w:pPr>
      <w:r w:rsidRPr="000E0627">
        <w:rPr>
          <w:rFonts w:ascii="Times New Roman" w:eastAsia="Times New Roman" w:hAnsi="Times New Roman"/>
          <w:sz w:val="24"/>
          <w:szCs w:val="24"/>
          <w:lang w:val="lv-LV" w:eastAsia="lv-LV"/>
        </w:rPr>
        <w:t>izskatīja rakstveida procesā strīdu starp patērētāj</w:t>
      </w:r>
      <w:r w:rsidR="00931B32">
        <w:rPr>
          <w:rFonts w:ascii="Times New Roman" w:eastAsia="Times New Roman" w:hAnsi="Times New Roman"/>
          <w:sz w:val="24"/>
          <w:szCs w:val="24"/>
          <w:lang w:val="lv-LV" w:eastAsia="lv-LV"/>
        </w:rPr>
        <w:t>u</w:t>
      </w:r>
      <w:r w:rsidRPr="000E0627">
        <w:rPr>
          <w:rFonts w:ascii="Times New Roman" w:eastAsia="Times New Roman" w:hAnsi="Times New Roman"/>
          <w:sz w:val="24"/>
          <w:szCs w:val="24"/>
          <w:lang w:val="lv-LV" w:eastAsia="lv-LV"/>
        </w:rPr>
        <w:t xml:space="preserve"> un sabiedrīb</w:t>
      </w:r>
      <w:r w:rsidR="00931B32">
        <w:rPr>
          <w:rFonts w:ascii="Times New Roman" w:eastAsia="Times New Roman" w:hAnsi="Times New Roman"/>
          <w:sz w:val="24"/>
          <w:szCs w:val="24"/>
          <w:lang w:val="lv-LV" w:eastAsia="lv-LV"/>
        </w:rPr>
        <w:t xml:space="preserve">u </w:t>
      </w:r>
      <w:r w:rsidRPr="000E0627">
        <w:rPr>
          <w:rFonts w:ascii="Times New Roman" w:eastAsia="Times New Roman" w:hAnsi="Times New Roman"/>
          <w:sz w:val="24"/>
          <w:szCs w:val="24"/>
          <w:lang w:val="lv-LV" w:eastAsia="lv-LV"/>
        </w:rPr>
        <w:t xml:space="preserve">saistībā ar </w:t>
      </w:r>
      <w:r w:rsidR="00E1392E">
        <w:rPr>
          <w:rFonts w:ascii="Times New Roman" w:eastAsia="Times New Roman" w:hAnsi="Times New Roman"/>
          <w:sz w:val="24"/>
          <w:szCs w:val="24"/>
          <w:lang w:val="lv-LV" w:eastAsia="lv-LV"/>
        </w:rPr>
        <w:t xml:space="preserve">iegādātā televizora </w:t>
      </w:r>
      <w:r w:rsidR="002A0ECE">
        <w:rPr>
          <w:rFonts w:ascii="Times New Roman" w:eastAsia="Times New Roman" w:hAnsi="Times New Roman"/>
          <w:sz w:val="24"/>
          <w:szCs w:val="24"/>
          <w:lang w:val="lv-LV" w:eastAsia="lv-LV"/>
        </w:rPr>
        <w:t>neatbilstību</w:t>
      </w:r>
      <w:r w:rsidR="00E1392E">
        <w:rPr>
          <w:rFonts w:ascii="Times New Roman" w:eastAsia="Times New Roman" w:hAnsi="Times New Roman"/>
          <w:sz w:val="24"/>
          <w:szCs w:val="24"/>
          <w:lang w:val="lv-LV" w:eastAsia="lv-LV"/>
        </w:rPr>
        <w:t xml:space="preserve">. </w:t>
      </w:r>
    </w:p>
    <w:p w14:paraId="40BE41FA" w14:textId="031F5A63" w:rsidR="00C960F2" w:rsidRPr="00C960F2" w:rsidRDefault="00C960F2" w:rsidP="00C960F2">
      <w:pPr>
        <w:spacing w:after="0" w:line="240" w:lineRule="auto"/>
        <w:ind w:firstLine="709"/>
        <w:jc w:val="both"/>
        <w:rPr>
          <w:rFonts w:ascii="Times New Roman" w:eastAsia="Times New Roman" w:hAnsi="Times New Roman"/>
          <w:sz w:val="24"/>
          <w:szCs w:val="24"/>
          <w:lang w:val="lv-LV" w:eastAsia="lv-LV"/>
        </w:rPr>
      </w:pPr>
      <w:r w:rsidRPr="00DC6030">
        <w:rPr>
          <w:rFonts w:ascii="Times New Roman" w:hAnsi="Times New Roman"/>
          <w:sz w:val="24"/>
          <w:szCs w:val="24"/>
          <w:lang w:val="lv-LV"/>
        </w:rPr>
        <w:t xml:space="preserve">No lietas materiāliem izriet, ka 2025. gada 12. novembrī patērētājs </w:t>
      </w:r>
      <w:r w:rsidRPr="00C960F2">
        <w:rPr>
          <w:rFonts w:ascii="Times New Roman" w:hAnsi="Times New Roman"/>
          <w:sz w:val="24"/>
          <w:szCs w:val="24"/>
          <w:lang w:val="lv-LV"/>
        </w:rPr>
        <w:t>sabiedrības interneta vietnē iegādājās televizoru</w:t>
      </w:r>
      <w:r w:rsidRPr="00DC6030">
        <w:rPr>
          <w:rFonts w:ascii="Times New Roman" w:hAnsi="Times New Roman"/>
          <w:sz w:val="24"/>
          <w:szCs w:val="24"/>
          <w:lang w:val="lv-LV"/>
        </w:rPr>
        <w:t xml:space="preserve"> </w:t>
      </w:r>
      <w:proofErr w:type="spellStart"/>
      <w:r w:rsidRPr="00DC6030">
        <w:rPr>
          <w:rFonts w:ascii="Times New Roman" w:hAnsi="Times New Roman"/>
          <w:sz w:val="24"/>
          <w:szCs w:val="24"/>
          <w:lang w:val="lv-LV"/>
        </w:rPr>
        <w:t>Samsung</w:t>
      </w:r>
      <w:proofErr w:type="spellEnd"/>
      <w:r w:rsidRPr="00DC6030">
        <w:rPr>
          <w:rFonts w:ascii="Times New Roman" w:hAnsi="Times New Roman"/>
          <w:sz w:val="24"/>
          <w:szCs w:val="24"/>
          <w:lang w:val="lv-LV"/>
        </w:rPr>
        <w:t xml:space="preserve"> 65" </w:t>
      </w:r>
      <w:proofErr w:type="spellStart"/>
      <w:r w:rsidRPr="00DC6030">
        <w:rPr>
          <w:rFonts w:ascii="Times New Roman" w:hAnsi="Times New Roman"/>
          <w:sz w:val="24"/>
          <w:szCs w:val="24"/>
          <w:lang w:val="lv-LV"/>
        </w:rPr>
        <w:t>Crystal</w:t>
      </w:r>
      <w:proofErr w:type="spellEnd"/>
      <w:r w:rsidRPr="00DC6030">
        <w:rPr>
          <w:rFonts w:ascii="Times New Roman" w:hAnsi="Times New Roman"/>
          <w:sz w:val="24"/>
          <w:szCs w:val="24"/>
          <w:lang w:val="lv-LV"/>
        </w:rPr>
        <w:t xml:space="preserve"> par 179,00 EUR, kas patērētājam ar kurjerpasta starpniecību</w:t>
      </w:r>
      <w:r w:rsidRPr="00C960F2">
        <w:rPr>
          <w:rFonts w:ascii="Times New Roman" w:hAnsi="Times New Roman"/>
          <w:sz w:val="24"/>
          <w:szCs w:val="24"/>
          <w:lang w:val="lv-LV"/>
        </w:rPr>
        <w:t xml:space="preserve"> tika piegādāts 2025. gada 12. novembrī. </w:t>
      </w:r>
      <w:r w:rsidRPr="00DC6030">
        <w:rPr>
          <w:rFonts w:ascii="Times New Roman" w:hAnsi="Times New Roman"/>
          <w:sz w:val="24"/>
          <w:szCs w:val="24"/>
          <w:lang w:val="lv-LV"/>
        </w:rPr>
        <w:t xml:space="preserve">Patērētājs norāda, ka uzreiz pēc </w:t>
      </w:r>
      <w:r w:rsidRPr="00C960F2">
        <w:rPr>
          <w:rFonts w:ascii="Times New Roman" w:hAnsi="Times New Roman"/>
          <w:sz w:val="24"/>
          <w:szCs w:val="24"/>
          <w:lang w:val="lv-LV"/>
        </w:rPr>
        <w:t>televizora</w:t>
      </w:r>
      <w:r w:rsidRPr="00DC6030">
        <w:rPr>
          <w:rFonts w:ascii="Times New Roman" w:hAnsi="Times New Roman"/>
          <w:sz w:val="24"/>
          <w:szCs w:val="24"/>
          <w:lang w:val="lv-LV"/>
        </w:rPr>
        <w:t xml:space="preserve"> izpakošanas un pirmās ieslēgšanas tika konstatēts acīmredzams defekts – bojāts displejs, kas izpaudās kā vertikālas līnijas, attēla bojājumi un ekrāna malas bojājums. Par konstatēto defektu patērētājs nekavējoties informēja sabiedrību,</w:t>
      </w:r>
      <w:r w:rsidR="00392834">
        <w:rPr>
          <w:rFonts w:ascii="Times New Roman" w:hAnsi="Times New Roman"/>
          <w:sz w:val="24"/>
          <w:szCs w:val="24"/>
          <w:lang w:val="lv-LV"/>
        </w:rPr>
        <w:t xml:space="preserve"> kā arī nosūtīja </w:t>
      </w:r>
      <w:proofErr w:type="spellStart"/>
      <w:r w:rsidR="00392834">
        <w:rPr>
          <w:rFonts w:ascii="Times New Roman" w:hAnsi="Times New Roman"/>
          <w:sz w:val="24"/>
          <w:szCs w:val="24"/>
          <w:lang w:val="lv-LV"/>
        </w:rPr>
        <w:t>fotofiksācijas</w:t>
      </w:r>
      <w:proofErr w:type="spellEnd"/>
      <w:r w:rsidRPr="00C960F2">
        <w:rPr>
          <w:rFonts w:ascii="Times New Roman" w:hAnsi="Times New Roman"/>
          <w:sz w:val="24"/>
          <w:szCs w:val="24"/>
          <w:lang w:val="lv-LV"/>
        </w:rPr>
        <w:t xml:space="preserve">. Televizors tika nodots </w:t>
      </w:r>
      <w:r w:rsidRPr="00DC6030">
        <w:rPr>
          <w:rFonts w:ascii="Times New Roman" w:hAnsi="Times New Roman"/>
          <w:sz w:val="24"/>
          <w:szCs w:val="24"/>
          <w:lang w:val="lv-LV"/>
        </w:rPr>
        <w:t>ražotāja autorizētajā servisa centrā diagnostikas veikšanai. Pēc diagnostikas sabiedrība atteicās veikt bezmaksas remontu, norādot, ka bojājums radies ārējas mehāniskas iedarbības rezultātā, un piedāvāja veikt maksas remontu par 550,00 EUR. Patērētājs uzskata, ka defekts pastāvēja jau preces piegādes brīdī</w:t>
      </w:r>
      <w:r w:rsidRPr="00C960F2">
        <w:rPr>
          <w:rFonts w:ascii="Times New Roman" w:hAnsi="Times New Roman"/>
          <w:sz w:val="24"/>
          <w:szCs w:val="24"/>
          <w:lang w:val="lv-LV"/>
        </w:rPr>
        <w:t xml:space="preserve">. Līdz ar </w:t>
      </w:r>
      <w:r w:rsidR="00846719">
        <w:rPr>
          <w:rFonts w:ascii="Times New Roman" w:hAnsi="Times New Roman"/>
          <w:sz w:val="24"/>
          <w:szCs w:val="24"/>
          <w:lang w:val="lv-LV"/>
        </w:rPr>
        <w:t xml:space="preserve">to </w:t>
      </w:r>
      <w:r w:rsidRPr="00C960F2">
        <w:rPr>
          <w:rFonts w:ascii="Times New Roman" w:hAnsi="Times New Roman"/>
          <w:sz w:val="24"/>
          <w:szCs w:val="24"/>
          <w:lang w:val="lv-LV"/>
        </w:rPr>
        <w:t xml:space="preserve">patērētājs vēlas, lai sabiedrība nodrošinātu </w:t>
      </w:r>
      <w:r w:rsidRPr="00DC6030">
        <w:rPr>
          <w:rFonts w:ascii="Times New Roman" w:hAnsi="Times New Roman"/>
          <w:sz w:val="24"/>
          <w:szCs w:val="24"/>
          <w:lang w:val="lv-LV"/>
        </w:rPr>
        <w:t xml:space="preserve">bezmaksas remontu vai </w:t>
      </w:r>
      <w:r w:rsidR="00392834">
        <w:rPr>
          <w:rFonts w:ascii="Times New Roman" w:hAnsi="Times New Roman"/>
          <w:sz w:val="24"/>
          <w:szCs w:val="24"/>
          <w:lang w:val="lv-LV"/>
        </w:rPr>
        <w:t>televizora</w:t>
      </w:r>
      <w:r w:rsidRPr="00DC6030">
        <w:rPr>
          <w:rFonts w:ascii="Times New Roman" w:hAnsi="Times New Roman"/>
          <w:sz w:val="24"/>
          <w:szCs w:val="24"/>
          <w:lang w:val="lv-LV"/>
        </w:rPr>
        <w:t xml:space="preserve"> apmaiņu, vai arī atcelt</w:t>
      </w:r>
      <w:r w:rsidR="00846719">
        <w:rPr>
          <w:rFonts w:ascii="Times New Roman" w:hAnsi="Times New Roman"/>
          <w:sz w:val="24"/>
          <w:szCs w:val="24"/>
          <w:lang w:val="lv-LV"/>
        </w:rPr>
        <w:t>u</w:t>
      </w:r>
      <w:r w:rsidRPr="00DC6030">
        <w:rPr>
          <w:rFonts w:ascii="Times New Roman" w:hAnsi="Times New Roman"/>
          <w:sz w:val="24"/>
          <w:szCs w:val="24"/>
          <w:lang w:val="lv-LV"/>
        </w:rPr>
        <w:t xml:space="preserve"> pirkuma līgumu un atmaksāt samaksāto naudas summu</w:t>
      </w:r>
      <w:r w:rsidRPr="00C960F2">
        <w:rPr>
          <w:rFonts w:ascii="Times New Roman" w:hAnsi="Times New Roman"/>
          <w:sz w:val="24"/>
          <w:szCs w:val="24"/>
          <w:lang w:val="lv-LV"/>
        </w:rPr>
        <w:t xml:space="preserve">. </w:t>
      </w:r>
    </w:p>
    <w:p w14:paraId="776F6886" w14:textId="0FEAD4B3" w:rsidR="00C960F2" w:rsidRDefault="00C960F2" w:rsidP="00C960F2">
      <w:pPr>
        <w:spacing w:after="0" w:line="240" w:lineRule="auto"/>
        <w:ind w:firstLine="709"/>
        <w:jc w:val="both"/>
        <w:rPr>
          <w:rFonts w:ascii="Times New Roman" w:hAnsi="Times New Roman"/>
          <w:sz w:val="24"/>
          <w:szCs w:val="24"/>
          <w:lang w:val="lv-LV"/>
        </w:rPr>
      </w:pPr>
      <w:r w:rsidRPr="00C960F2">
        <w:rPr>
          <w:rFonts w:ascii="Times New Roman" w:hAnsi="Times New Roman"/>
          <w:sz w:val="24"/>
          <w:szCs w:val="24"/>
          <w:lang w:val="lv-LV"/>
        </w:rPr>
        <w:t xml:space="preserve">Iesnieguma izskatīšanas ietvaros Patērētāju tiesību aizsardzības centrā (turpmāk – PTAC), sabiedrība sniedza skaidrojumu, ka </w:t>
      </w:r>
      <w:r w:rsidR="00392834">
        <w:rPr>
          <w:rFonts w:ascii="Times New Roman" w:hAnsi="Times New Roman"/>
          <w:sz w:val="24"/>
          <w:szCs w:val="24"/>
          <w:lang w:val="lv-LV"/>
        </w:rPr>
        <w:t>televizors</w:t>
      </w:r>
      <w:r w:rsidRPr="00DC6030">
        <w:rPr>
          <w:rFonts w:ascii="Times New Roman" w:hAnsi="Times New Roman"/>
          <w:sz w:val="24"/>
          <w:szCs w:val="24"/>
          <w:lang w:val="lv-LV"/>
        </w:rPr>
        <w:t xml:space="preserve"> tika sagatavot</w:t>
      </w:r>
      <w:r w:rsidR="00392834">
        <w:rPr>
          <w:rFonts w:ascii="Times New Roman" w:hAnsi="Times New Roman"/>
          <w:sz w:val="24"/>
          <w:szCs w:val="24"/>
          <w:lang w:val="lv-LV"/>
        </w:rPr>
        <w:t>s</w:t>
      </w:r>
      <w:r w:rsidRPr="00DC6030">
        <w:rPr>
          <w:rFonts w:ascii="Times New Roman" w:hAnsi="Times New Roman"/>
          <w:sz w:val="24"/>
          <w:szCs w:val="24"/>
          <w:lang w:val="lv-LV"/>
        </w:rPr>
        <w:t xml:space="preserve"> un nodota piegādei kurjerpastam bez bojājumiem un ražotāja oriģinālajā iepakojumā. Sabiedrība norāda, ka patērētājs, saņemot sūtījumu, ar parakstu apliecināja, ka sūtījums piegādāts bez bojājumiem. Sabiedrība skaidro, ka ražotāja autorizētajā servisa centrā veiktajā diagnostikā konstatēts, ka televizora displeja bojājums neatbilst ražotāja garantijas nosacījumiem, jo radies ārējas mehāniskas iedarbības rezultātā, iespējams, spiediena ietekmē, līdz ar to garantija nav piemērojama un patērētāja prasība ir nepamatota.</w:t>
      </w:r>
    </w:p>
    <w:p w14:paraId="58A1B6FD" w14:textId="77777777" w:rsidR="00392834" w:rsidRPr="000327B3" w:rsidRDefault="00392834" w:rsidP="00392834">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Komisija norāda, ka saskaņā ar Patērētāju tiesību aizsardzības likuma (turpmāk – PTAL) 13. panta pirmo un otro daļu pārdevēja pienākums ir nodrošināt preces atbilstību līguma noteikumiem, un pārdevējs ir atbildīgs par jebkuru preces piegādes dienā pastāvējušu neatbilstību, kas atklājas divu gadu laikā no preces piegādes dienas. Savukārt PTAL 14. panta pirmajā daļā ir noteikti kritēriji, pēc kuriem vērtējams, vai prece ir uzskatāma par līguma noteikumiem atbilstošu.</w:t>
      </w:r>
      <w:r w:rsidRPr="000327B3">
        <w:rPr>
          <w:lang w:val="lv-LV"/>
        </w:rPr>
        <w:t xml:space="preserve"> </w:t>
      </w:r>
      <w:r w:rsidRPr="000327B3">
        <w:rPr>
          <w:rFonts w:ascii="Times New Roman" w:hAnsi="Times New Roman"/>
          <w:sz w:val="24"/>
          <w:szCs w:val="24"/>
          <w:lang w:val="lv-LV"/>
        </w:rPr>
        <w:t>Proti, prece uzskatāma par atbilstošu līguma noteikumiem, ja atbilst pārdevēja sniegtajam preces aprakstam, norādītajam preces veidam, kvalitātei, funkcionalitātei</w:t>
      </w:r>
      <w:r>
        <w:rPr>
          <w:rFonts w:ascii="Times New Roman" w:hAnsi="Times New Roman"/>
          <w:sz w:val="24"/>
          <w:szCs w:val="24"/>
          <w:lang w:val="lv-LV"/>
        </w:rPr>
        <w:t xml:space="preserve">, kā arī tai piemīt </w:t>
      </w:r>
      <w:r w:rsidRPr="000327B3">
        <w:rPr>
          <w:rFonts w:ascii="Times New Roman" w:hAnsi="Times New Roman"/>
          <w:sz w:val="24"/>
          <w:szCs w:val="24"/>
          <w:lang w:val="lv-LV"/>
        </w:rPr>
        <w:t>īpašības un izpildījums</w:t>
      </w:r>
      <w:r>
        <w:rPr>
          <w:rFonts w:ascii="Times New Roman" w:hAnsi="Times New Roman"/>
          <w:sz w:val="24"/>
          <w:szCs w:val="24"/>
          <w:lang w:val="lv-LV"/>
        </w:rPr>
        <w:t xml:space="preserve"> </w:t>
      </w:r>
      <w:r w:rsidRPr="000327B3">
        <w:rPr>
          <w:rFonts w:ascii="Times New Roman" w:hAnsi="Times New Roman"/>
          <w:sz w:val="24"/>
          <w:szCs w:val="24"/>
          <w:lang w:val="lv-LV"/>
        </w:rPr>
        <w:t xml:space="preserve">kāds parasti piemīt tāda paša veida precēm un kādu </w:t>
      </w:r>
      <w:r w:rsidRPr="000327B3">
        <w:rPr>
          <w:rFonts w:ascii="Times New Roman" w:hAnsi="Times New Roman"/>
          <w:sz w:val="24"/>
          <w:szCs w:val="24"/>
          <w:lang w:val="lv-LV"/>
        </w:rPr>
        <w:lastRenderedPageBreak/>
        <w:t>patērētājs var pamatoti gaidīt</w:t>
      </w:r>
      <w:r>
        <w:rPr>
          <w:rFonts w:ascii="Times New Roman" w:hAnsi="Times New Roman"/>
          <w:sz w:val="24"/>
          <w:szCs w:val="24"/>
          <w:lang w:val="lv-LV"/>
        </w:rPr>
        <w:t xml:space="preserve">. </w:t>
      </w:r>
      <w:r w:rsidRPr="000327B3">
        <w:rPr>
          <w:rFonts w:ascii="Times New Roman" w:hAnsi="Times New Roman"/>
          <w:sz w:val="24"/>
          <w:szCs w:val="24"/>
          <w:lang w:val="lv-LV"/>
        </w:rPr>
        <w:t> </w:t>
      </w:r>
    </w:p>
    <w:p w14:paraId="0E9DD930" w14:textId="0011A0E6" w:rsidR="00392834" w:rsidRPr="006E46CD" w:rsidRDefault="00392834" w:rsidP="006E46CD">
      <w:pPr>
        <w:spacing w:after="0" w:line="240" w:lineRule="auto"/>
        <w:ind w:firstLine="709"/>
        <w:jc w:val="both"/>
        <w:rPr>
          <w:rFonts w:ascii="Times New Roman" w:hAnsi="Times New Roman"/>
          <w:sz w:val="24"/>
          <w:szCs w:val="24"/>
          <w:lang w:val="lv-LV"/>
        </w:rPr>
      </w:pPr>
      <w:r w:rsidRPr="00684368">
        <w:rPr>
          <w:rFonts w:ascii="Times New Roman" w:hAnsi="Times New Roman"/>
          <w:sz w:val="24"/>
          <w:szCs w:val="24"/>
          <w:lang w:val="lv-LV"/>
        </w:rPr>
        <w:t>Vienlaikus PTAL 13. panta pirmajā daļā ir ietverta likumiska prezumpcija, ka pārdevēja pārdotā prece jau piegādes dienā neatbilda līguma noteikumiem, ja neatbilstība tiek atklāta gada laikā pēc preces piegādes, izņemot gadījumus, kad šāds pieņēmums ir pretrunā ar preces raksturu vai neatbilstības veidu. No minētā izriet pārdevēja pienākums pierādīt, ka piegādes brīdī precei neatbilstība nepastāvēja. Komisija arī vērš uzmanību, ka saskaņā ar PTAL 30.</w:t>
      </w:r>
      <w:r w:rsidRPr="00684368">
        <w:rPr>
          <w:rFonts w:ascii="Times New Roman" w:hAnsi="Times New Roman"/>
          <w:sz w:val="24"/>
          <w:szCs w:val="24"/>
          <w:vertAlign w:val="superscript"/>
          <w:lang w:val="lv-LV"/>
        </w:rPr>
        <w:t>1</w:t>
      </w:r>
      <w:r w:rsidRPr="00684368">
        <w:rPr>
          <w:rFonts w:ascii="Times New Roman" w:hAnsi="Times New Roman"/>
          <w:sz w:val="24"/>
          <w:szCs w:val="24"/>
          <w:lang w:val="lv-LV"/>
        </w:rPr>
        <w:t xml:space="preserve"> pantu, piegādājot preci patērētājam, preces zuduma vai bojājuma risks pāriet patērētājam ar brīdi, kad patērētājs vai viņa pārstāvis ir ieguvis preci valdījumā.</w:t>
      </w:r>
    </w:p>
    <w:p w14:paraId="0201BFD1" w14:textId="77777777" w:rsidR="006E46CD" w:rsidRPr="006E46CD" w:rsidRDefault="006E46CD" w:rsidP="006E46CD">
      <w:pPr>
        <w:spacing w:after="0" w:line="240" w:lineRule="auto"/>
        <w:ind w:firstLine="709"/>
        <w:jc w:val="both"/>
        <w:rPr>
          <w:rFonts w:ascii="Times New Roman" w:eastAsia="Times New Roman" w:hAnsi="Times New Roman"/>
          <w:sz w:val="24"/>
          <w:szCs w:val="24"/>
          <w:lang w:val="lv-LV" w:eastAsia="lv-LV"/>
        </w:rPr>
      </w:pPr>
      <w:r w:rsidRPr="006E46CD">
        <w:rPr>
          <w:rFonts w:ascii="Times New Roman" w:eastAsia="Times New Roman" w:hAnsi="Times New Roman"/>
          <w:sz w:val="24"/>
          <w:szCs w:val="24"/>
          <w:lang w:val="lv-LV" w:eastAsia="lv-LV"/>
        </w:rPr>
        <w:t xml:space="preserve">Iepazīstoties ar lietas materiāliem, tostarp lietā esošajām patērētāja iesniegtajām </w:t>
      </w:r>
      <w:proofErr w:type="spellStart"/>
      <w:r w:rsidRPr="006E46CD">
        <w:rPr>
          <w:rFonts w:ascii="Times New Roman" w:eastAsia="Times New Roman" w:hAnsi="Times New Roman"/>
          <w:sz w:val="24"/>
          <w:szCs w:val="24"/>
          <w:lang w:val="lv-LV" w:eastAsia="lv-LV"/>
        </w:rPr>
        <w:t>fotofiksācijām</w:t>
      </w:r>
      <w:proofErr w:type="spellEnd"/>
      <w:r w:rsidRPr="006E46CD">
        <w:rPr>
          <w:rFonts w:ascii="Times New Roman" w:eastAsia="Times New Roman" w:hAnsi="Times New Roman"/>
          <w:sz w:val="24"/>
          <w:szCs w:val="24"/>
          <w:lang w:val="lv-LV" w:eastAsia="lv-LV"/>
        </w:rPr>
        <w:t xml:space="preserve">, kurās ir attēlots televizora ekrāna bojājums, Komisija secina, ka konstatētās neatbilstības raksturs neliecina par ražošanas defektu. No </w:t>
      </w:r>
      <w:proofErr w:type="spellStart"/>
      <w:r w:rsidRPr="006E46CD">
        <w:rPr>
          <w:rFonts w:ascii="Times New Roman" w:eastAsia="Times New Roman" w:hAnsi="Times New Roman"/>
          <w:sz w:val="24"/>
          <w:szCs w:val="24"/>
          <w:lang w:val="lv-LV" w:eastAsia="lv-LV"/>
        </w:rPr>
        <w:t>fotofiksācijām</w:t>
      </w:r>
      <w:proofErr w:type="spellEnd"/>
      <w:r w:rsidRPr="006E46CD">
        <w:rPr>
          <w:rFonts w:ascii="Times New Roman" w:eastAsia="Times New Roman" w:hAnsi="Times New Roman"/>
          <w:sz w:val="24"/>
          <w:szCs w:val="24"/>
          <w:lang w:val="lv-LV" w:eastAsia="lv-LV"/>
        </w:rPr>
        <w:t xml:space="preserve"> redzamais bojājuma veids ir raksturīgs ārējas mehāniskas iedarbības rezultātā radītiem ekrāna bojājumiem, nevis defektiem, kas būtu saistāmi ar preces ražošanas procesu. </w:t>
      </w:r>
    </w:p>
    <w:p w14:paraId="1828784A" w14:textId="79EE53DA" w:rsidR="006E46CD" w:rsidRPr="006E46CD" w:rsidRDefault="006E46CD" w:rsidP="006E46CD">
      <w:pPr>
        <w:spacing w:after="0" w:line="240" w:lineRule="auto"/>
        <w:ind w:firstLine="709"/>
        <w:jc w:val="both"/>
        <w:rPr>
          <w:rFonts w:ascii="Times New Roman" w:eastAsia="Times New Roman" w:hAnsi="Times New Roman"/>
          <w:sz w:val="24"/>
          <w:szCs w:val="24"/>
          <w:lang w:val="lv-LV" w:eastAsia="lv-LV"/>
        </w:rPr>
      </w:pPr>
      <w:r w:rsidRPr="006E46CD">
        <w:rPr>
          <w:rFonts w:ascii="Times New Roman" w:eastAsia="Times New Roman" w:hAnsi="Times New Roman"/>
          <w:sz w:val="24"/>
          <w:szCs w:val="24"/>
          <w:lang w:val="lv-LV" w:eastAsia="lv-LV"/>
        </w:rPr>
        <w:t xml:space="preserve">Komisija vērš uzmanību, ka konkrētais televizora modelis ir ar ļoti plānu un mehāniski jutīgu ekrāna konstrukciju, līdz ar to pat salīdzinoši neliela ārēja iedarbība var radīt būtiskus bojājumus. Defekta raksturs liecina, ka uz ekrāna ir ticis izdarīts spiediens, kā rezultātā bojājums ir izpleties arī uz ekrāna malām. </w:t>
      </w:r>
      <w:r>
        <w:rPr>
          <w:rFonts w:ascii="Times New Roman" w:eastAsia="Times New Roman" w:hAnsi="Times New Roman"/>
          <w:sz w:val="24"/>
          <w:szCs w:val="24"/>
          <w:lang w:val="lv-LV" w:eastAsia="lv-LV"/>
        </w:rPr>
        <w:t>N</w:t>
      </w:r>
      <w:r w:rsidRPr="006E46CD">
        <w:rPr>
          <w:rFonts w:ascii="Times New Roman" w:eastAsia="Times New Roman" w:hAnsi="Times New Roman"/>
          <w:sz w:val="24"/>
          <w:szCs w:val="24"/>
          <w:lang w:val="lv-LV" w:eastAsia="lv-LV"/>
        </w:rPr>
        <w:t xml:space="preserve">o patērētāja iesniegtajām </w:t>
      </w:r>
      <w:proofErr w:type="spellStart"/>
      <w:r w:rsidRPr="006E46CD">
        <w:rPr>
          <w:rFonts w:ascii="Times New Roman" w:eastAsia="Times New Roman" w:hAnsi="Times New Roman"/>
          <w:sz w:val="24"/>
          <w:szCs w:val="24"/>
          <w:lang w:val="lv-LV" w:eastAsia="lv-LV"/>
        </w:rPr>
        <w:t>fotofiksācijām</w:t>
      </w:r>
      <w:proofErr w:type="spellEnd"/>
      <w:r w:rsidRPr="006E46CD">
        <w:rPr>
          <w:rFonts w:ascii="Times New Roman" w:eastAsia="Times New Roman" w:hAnsi="Times New Roman"/>
          <w:sz w:val="24"/>
          <w:szCs w:val="24"/>
          <w:lang w:val="lv-LV" w:eastAsia="lv-LV"/>
        </w:rPr>
        <w:t xml:space="preserve"> ir konstatējams, ka televizors ir bijis novietots guļus pozīcijā, un šādos apstākļos, izņemot televizoru no iepakojuma vai to pārvietojot, nav pilnībā izslēgta iespēja, ka televizoram var tikt radīti šāda veida bojājumi.</w:t>
      </w:r>
    </w:p>
    <w:p w14:paraId="639B6DAC" w14:textId="6451A056" w:rsidR="006E46CD" w:rsidRPr="006E46CD" w:rsidRDefault="006E46CD" w:rsidP="006E46CD">
      <w:pPr>
        <w:spacing w:after="0" w:line="240" w:lineRule="auto"/>
        <w:ind w:firstLine="709"/>
        <w:jc w:val="both"/>
        <w:rPr>
          <w:rFonts w:ascii="Times New Roman" w:eastAsia="Times New Roman" w:hAnsi="Times New Roman"/>
          <w:sz w:val="24"/>
          <w:szCs w:val="24"/>
          <w:lang w:val="lv-LV" w:eastAsia="lv-LV"/>
        </w:rPr>
      </w:pPr>
      <w:r w:rsidRPr="006E46CD">
        <w:rPr>
          <w:rFonts w:ascii="Times New Roman" w:eastAsia="Times New Roman" w:hAnsi="Times New Roman"/>
          <w:sz w:val="24"/>
          <w:szCs w:val="24"/>
          <w:lang w:val="lv-LV" w:eastAsia="lv-LV"/>
        </w:rPr>
        <w:t>Komisija arī secina, televizora iepakojums pirms tā nodošanas patērētāja valdījumā, nav bijis bojāts, kā arī piegādes process ir noritējis korekti bez starpgadījumiem. Tomēr</w:t>
      </w:r>
      <w:r>
        <w:rPr>
          <w:rFonts w:ascii="Times New Roman" w:eastAsia="Times New Roman" w:hAnsi="Times New Roman"/>
          <w:sz w:val="24"/>
          <w:szCs w:val="24"/>
          <w:lang w:val="lv-LV" w:eastAsia="lv-LV"/>
        </w:rPr>
        <w:t xml:space="preserve"> </w:t>
      </w:r>
      <w:r w:rsidRPr="006E46CD">
        <w:rPr>
          <w:rFonts w:ascii="Times New Roman" w:eastAsia="Times New Roman" w:hAnsi="Times New Roman"/>
          <w:sz w:val="24"/>
          <w:szCs w:val="24"/>
          <w:lang w:val="lv-LV" w:eastAsia="lv-LV"/>
        </w:rPr>
        <w:t>apstāklis, ka iepakojums ir nebojāts, pats par sevi nav uzskatāms par viennozīmīgu pierādījumu tam, ka televizors ir ticis piegādāts bez bojājumiem, jo nevar pilnībā izslēgt iespēju, ka televizors jau sākotnēji ticis iepakots ar ekrāna bojājumu.</w:t>
      </w:r>
    </w:p>
    <w:p w14:paraId="435C6779" w14:textId="55001CF1" w:rsidR="00392834" w:rsidRPr="00DC6030" w:rsidRDefault="006E46CD" w:rsidP="006E46CD">
      <w:pPr>
        <w:spacing w:after="0" w:line="240" w:lineRule="auto"/>
        <w:ind w:firstLine="709"/>
        <w:jc w:val="both"/>
        <w:rPr>
          <w:rFonts w:ascii="Times New Roman" w:eastAsia="Times New Roman" w:hAnsi="Times New Roman"/>
          <w:sz w:val="24"/>
          <w:szCs w:val="24"/>
          <w:lang w:val="lv-LV" w:eastAsia="lv-LV"/>
        </w:rPr>
      </w:pPr>
      <w:r w:rsidRPr="006E46CD">
        <w:rPr>
          <w:rFonts w:ascii="Times New Roman" w:eastAsia="Times New Roman" w:hAnsi="Times New Roman"/>
          <w:sz w:val="24"/>
          <w:szCs w:val="24"/>
          <w:lang w:val="lv-LV" w:eastAsia="lv-LV"/>
        </w:rPr>
        <w:t xml:space="preserve">Ņemot vērā minēto, Komisija secina, ka lietā esošie materiāli nesniedz pietiekamu un savstarpēji saskanīgu pierādījumu kopumu, kas ļautu objektīvi noteikt, kurā brīdī televizoram ir radusies neatbilstība – proti, ekrāna bojājums. Līdz ar to nav iespējams viennozīmīgi secināt, vai konstatētais bojājums pastāvēja jau </w:t>
      </w:r>
      <w:r>
        <w:rPr>
          <w:rFonts w:ascii="Times New Roman" w:eastAsia="Times New Roman" w:hAnsi="Times New Roman"/>
          <w:sz w:val="24"/>
          <w:szCs w:val="24"/>
          <w:lang w:val="lv-LV" w:eastAsia="lv-LV"/>
        </w:rPr>
        <w:t>televizora</w:t>
      </w:r>
      <w:r w:rsidRPr="006E46CD">
        <w:rPr>
          <w:rFonts w:ascii="Times New Roman" w:eastAsia="Times New Roman" w:hAnsi="Times New Roman"/>
          <w:sz w:val="24"/>
          <w:szCs w:val="24"/>
          <w:lang w:val="lv-LV" w:eastAsia="lv-LV"/>
        </w:rPr>
        <w:t xml:space="preserve"> piegādes brīdī vai arī tas radies pēc </w:t>
      </w:r>
      <w:r>
        <w:rPr>
          <w:rFonts w:ascii="Times New Roman" w:eastAsia="Times New Roman" w:hAnsi="Times New Roman"/>
          <w:sz w:val="24"/>
          <w:szCs w:val="24"/>
          <w:lang w:val="lv-LV" w:eastAsia="lv-LV"/>
        </w:rPr>
        <w:t>televizora</w:t>
      </w:r>
      <w:r w:rsidRPr="006E46CD">
        <w:rPr>
          <w:rFonts w:ascii="Times New Roman" w:eastAsia="Times New Roman" w:hAnsi="Times New Roman"/>
          <w:sz w:val="24"/>
          <w:szCs w:val="24"/>
          <w:lang w:val="lv-LV" w:eastAsia="lv-LV"/>
        </w:rPr>
        <w:t xml:space="preserve"> nodošanas patērētāja valdījumā.</w:t>
      </w:r>
    </w:p>
    <w:p w14:paraId="5B89E31A" w14:textId="77777777" w:rsidR="00C960F2" w:rsidRDefault="00C960F2" w:rsidP="000E0627">
      <w:pPr>
        <w:spacing w:after="0" w:line="240" w:lineRule="auto"/>
        <w:ind w:firstLine="709"/>
        <w:jc w:val="both"/>
        <w:rPr>
          <w:rFonts w:ascii="Times New Roman" w:eastAsia="Times New Roman" w:hAnsi="Times New Roman"/>
          <w:sz w:val="24"/>
          <w:szCs w:val="24"/>
          <w:lang w:val="lv-LV" w:eastAsia="lv-LV"/>
        </w:rPr>
      </w:pPr>
    </w:p>
    <w:p w14:paraId="28263DAA" w14:textId="77777777" w:rsidR="006E46CD" w:rsidRDefault="006E46CD" w:rsidP="006E46CD">
      <w:pPr>
        <w:widowControl/>
        <w:tabs>
          <w:tab w:val="left" w:pos="4536"/>
        </w:tabs>
        <w:spacing w:after="0" w:line="240" w:lineRule="auto"/>
        <w:ind w:firstLine="720"/>
        <w:jc w:val="both"/>
        <w:rPr>
          <w:rFonts w:ascii="Times New Roman" w:eastAsia="Times New Roman" w:hAnsi="Times New Roman"/>
          <w:sz w:val="24"/>
          <w:szCs w:val="24"/>
          <w:lang w:val="lv-LV"/>
        </w:rPr>
      </w:pPr>
      <w:r w:rsidRPr="008534B3">
        <w:rPr>
          <w:rFonts w:ascii="Times New Roman" w:eastAsia="Times New Roman" w:hAnsi="Times New Roman"/>
          <w:sz w:val="24"/>
          <w:szCs w:val="24"/>
          <w:lang w:val="lv-LV"/>
        </w:rPr>
        <w:t>Ņemot vērā minēto, Komisija, pamatojoties uz Patērētāju tiesību aizsardzības likuma 26.</w:t>
      </w:r>
      <w:r w:rsidRPr="008534B3">
        <w:rPr>
          <w:rFonts w:ascii="Times New Roman" w:eastAsia="Times New Roman" w:hAnsi="Times New Roman"/>
          <w:sz w:val="24"/>
          <w:szCs w:val="24"/>
          <w:vertAlign w:val="superscript"/>
          <w:lang w:val="lv-LV"/>
        </w:rPr>
        <w:t>3</w:t>
      </w:r>
      <w:r w:rsidRPr="008534B3">
        <w:rPr>
          <w:rFonts w:ascii="Times New Roman" w:eastAsia="Times New Roman" w:hAnsi="Times New Roman"/>
          <w:sz w:val="24"/>
          <w:szCs w:val="24"/>
          <w:lang w:val="lv-LV"/>
        </w:rPr>
        <w:t xml:space="preserve"> panta pirmo daļu, 26.</w:t>
      </w:r>
      <w:r w:rsidRPr="008534B3">
        <w:rPr>
          <w:rFonts w:ascii="Times New Roman" w:eastAsia="Times New Roman" w:hAnsi="Times New Roman"/>
          <w:sz w:val="24"/>
          <w:szCs w:val="24"/>
          <w:vertAlign w:val="superscript"/>
          <w:lang w:val="lv-LV"/>
        </w:rPr>
        <w:t>4</w:t>
      </w:r>
      <w:r w:rsidRPr="008534B3">
        <w:rPr>
          <w:rFonts w:ascii="Times New Roman" w:eastAsia="Times New Roman" w:hAnsi="Times New Roman"/>
          <w:sz w:val="24"/>
          <w:szCs w:val="24"/>
          <w:lang w:val="lv-LV"/>
        </w:rPr>
        <w:t xml:space="preserve"> panta pirmo un otro daļu, 26.</w:t>
      </w:r>
      <w:r w:rsidRPr="008534B3">
        <w:rPr>
          <w:rFonts w:ascii="Times New Roman" w:eastAsia="Times New Roman" w:hAnsi="Times New Roman"/>
          <w:sz w:val="24"/>
          <w:szCs w:val="24"/>
          <w:vertAlign w:val="superscript"/>
          <w:lang w:val="lv-LV"/>
        </w:rPr>
        <w:t>11</w:t>
      </w:r>
      <w:r w:rsidRPr="008534B3">
        <w:rPr>
          <w:rFonts w:ascii="Times New Roman" w:eastAsia="Times New Roman" w:hAnsi="Times New Roman"/>
          <w:sz w:val="24"/>
          <w:szCs w:val="24"/>
          <w:lang w:val="lv-LV"/>
        </w:rPr>
        <w:t xml:space="preserve"> panta pirmo daļu un 26.</w:t>
      </w:r>
      <w:r w:rsidRPr="008534B3">
        <w:rPr>
          <w:rFonts w:ascii="Times New Roman" w:eastAsia="Times New Roman" w:hAnsi="Times New Roman"/>
          <w:sz w:val="24"/>
          <w:szCs w:val="24"/>
          <w:vertAlign w:val="superscript"/>
          <w:lang w:val="lv-LV"/>
        </w:rPr>
        <w:t>12</w:t>
      </w:r>
      <w:r w:rsidRPr="008534B3">
        <w:rPr>
          <w:rFonts w:ascii="Times New Roman" w:eastAsia="Times New Roman" w:hAnsi="Times New Roman"/>
          <w:sz w:val="24"/>
          <w:szCs w:val="24"/>
          <w:lang w:val="lv-LV"/>
        </w:rPr>
        <w:t xml:space="preserve"> panta pirmo un otro daļu, </w:t>
      </w:r>
    </w:p>
    <w:p w14:paraId="5E187999" w14:textId="77777777" w:rsidR="006E46CD" w:rsidRPr="008534B3" w:rsidRDefault="006E46CD" w:rsidP="006E46CD">
      <w:pPr>
        <w:widowControl/>
        <w:tabs>
          <w:tab w:val="left" w:pos="4536"/>
        </w:tabs>
        <w:spacing w:after="0" w:line="240" w:lineRule="auto"/>
        <w:ind w:firstLine="720"/>
        <w:jc w:val="both"/>
        <w:rPr>
          <w:rFonts w:ascii="Times New Roman" w:eastAsia="Times New Roman" w:hAnsi="Times New Roman"/>
          <w:sz w:val="24"/>
          <w:szCs w:val="24"/>
          <w:lang w:val="lv-LV"/>
        </w:rPr>
      </w:pPr>
    </w:p>
    <w:p w14:paraId="6BFDD06D" w14:textId="77777777" w:rsidR="006E46CD" w:rsidRDefault="006E46CD" w:rsidP="006E46CD">
      <w:pPr>
        <w:widowControl/>
        <w:tabs>
          <w:tab w:val="left" w:pos="4536"/>
        </w:tabs>
        <w:spacing w:after="0" w:line="240" w:lineRule="auto"/>
        <w:ind w:firstLine="720"/>
        <w:jc w:val="both"/>
        <w:rPr>
          <w:rFonts w:ascii="Times New Roman" w:eastAsia="Times New Roman" w:hAnsi="Times New Roman"/>
          <w:b/>
          <w:sz w:val="24"/>
          <w:szCs w:val="24"/>
          <w:lang w:val="lv-LV" w:eastAsia="lv-LV"/>
        </w:rPr>
      </w:pPr>
      <w:r w:rsidRPr="001150AE">
        <w:rPr>
          <w:rFonts w:ascii="Times New Roman" w:eastAsia="Times New Roman" w:hAnsi="Times New Roman"/>
          <w:b/>
          <w:sz w:val="24"/>
          <w:szCs w:val="24"/>
          <w:lang w:val="lv-LV" w:eastAsia="lv-LV"/>
        </w:rPr>
        <w:tab/>
        <w:t>nolemj:</w:t>
      </w:r>
    </w:p>
    <w:p w14:paraId="0331CA61" w14:textId="77777777" w:rsidR="006E46CD" w:rsidRPr="001150AE" w:rsidRDefault="006E46CD" w:rsidP="006E46CD">
      <w:pPr>
        <w:widowControl/>
        <w:tabs>
          <w:tab w:val="left" w:pos="4536"/>
        </w:tabs>
        <w:spacing w:after="0" w:line="240" w:lineRule="auto"/>
        <w:ind w:firstLine="720"/>
        <w:jc w:val="both"/>
        <w:rPr>
          <w:rFonts w:ascii="Times New Roman" w:eastAsia="Times New Roman" w:hAnsi="Times New Roman"/>
          <w:b/>
          <w:sz w:val="24"/>
          <w:szCs w:val="24"/>
          <w:lang w:val="lv-LV" w:eastAsia="lv-LV"/>
        </w:rPr>
      </w:pPr>
    </w:p>
    <w:p w14:paraId="282DAA8E" w14:textId="77777777" w:rsidR="006E46CD" w:rsidRDefault="006E46CD" w:rsidP="006E46CD">
      <w:pPr>
        <w:widowControl/>
        <w:spacing w:after="0" w:line="240" w:lineRule="auto"/>
        <w:jc w:val="both"/>
        <w:rPr>
          <w:rFonts w:ascii="Times New Roman" w:eastAsia="Times New Roman" w:hAnsi="Times New Roman"/>
          <w:sz w:val="24"/>
          <w:szCs w:val="24"/>
          <w:lang w:val="lv-LV" w:eastAsia="lv-LV"/>
        </w:rPr>
      </w:pPr>
      <w:r w:rsidRPr="001150AE">
        <w:rPr>
          <w:rFonts w:ascii="Times New Roman" w:eastAsia="Times New Roman" w:hAnsi="Times New Roman"/>
          <w:sz w:val="24"/>
          <w:szCs w:val="24"/>
          <w:lang w:val="lv-LV" w:eastAsia="lv-LV"/>
        </w:rPr>
        <w:t>izbeigt strīda izskatīšanu pierādījumu trūkumu dēļ.</w:t>
      </w:r>
    </w:p>
    <w:p w14:paraId="7AF4CFB8" w14:textId="77777777" w:rsidR="006E46CD" w:rsidRPr="001150AE" w:rsidRDefault="006E46CD" w:rsidP="006E46CD">
      <w:pPr>
        <w:widowControl/>
        <w:spacing w:after="0" w:line="240" w:lineRule="auto"/>
        <w:jc w:val="both"/>
        <w:rPr>
          <w:rFonts w:ascii="Times New Roman" w:eastAsia="Times New Roman" w:hAnsi="Times New Roman"/>
          <w:sz w:val="24"/>
          <w:szCs w:val="24"/>
          <w:lang w:val="lv-LV" w:eastAsia="lv-LV"/>
        </w:rPr>
      </w:pPr>
    </w:p>
    <w:p w14:paraId="1CD1B74A" w14:textId="77777777" w:rsidR="006E46CD" w:rsidRDefault="006E46CD" w:rsidP="006E46CD">
      <w:pPr>
        <w:widowControl/>
        <w:spacing w:after="0" w:line="240" w:lineRule="auto"/>
        <w:jc w:val="both"/>
        <w:rPr>
          <w:rFonts w:ascii="Times New Roman" w:eastAsia="Times New Roman" w:hAnsi="Times New Roman"/>
          <w:sz w:val="24"/>
          <w:szCs w:val="24"/>
          <w:lang w:val="lv-LV" w:eastAsia="lv-LV"/>
        </w:rPr>
      </w:pPr>
      <w:r w:rsidRPr="001150AE">
        <w:rPr>
          <w:rFonts w:ascii="Times New Roman" w:eastAsia="Times New Roman" w:hAnsi="Times New Roman"/>
          <w:sz w:val="24"/>
          <w:szCs w:val="24"/>
          <w:lang w:val="lv-LV" w:eastAsia="lv-LV"/>
        </w:rPr>
        <w:t>Saskaņā ar Patērētāju tiesību aizsardzības likuma 26.</w:t>
      </w:r>
      <w:r w:rsidRPr="001150AE">
        <w:rPr>
          <w:rFonts w:ascii="Times New Roman" w:eastAsia="Times New Roman" w:hAnsi="Times New Roman"/>
          <w:sz w:val="24"/>
          <w:szCs w:val="24"/>
          <w:vertAlign w:val="superscript"/>
          <w:lang w:val="lv-LV" w:eastAsia="lv-LV"/>
        </w:rPr>
        <w:t>12</w:t>
      </w:r>
      <w:r w:rsidRPr="001150AE">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47145A9" w14:textId="77777777" w:rsidR="006E46CD" w:rsidRPr="001150AE" w:rsidRDefault="006E46CD" w:rsidP="006E46CD">
      <w:pPr>
        <w:widowControl/>
        <w:spacing w:after="0" w:line="240" w:lineRule="auto"/>
        <w:jc w:val="both"/>
        <w:rPr>
          <w:rFonts w:ascii="Times New Roman" w:eastAsia="Times New Roman" w:hAnsi="Times New Roman"/>
          <w:sz w:val="24"/>
          <w:szCs w:val="24"/>
          <w:lang w:val="lv-LV" w:eastAsia="lv-LV"/>
        </w:rPr>
      </w:pPr>
    </w:p>
    <w:p w14:paraId="788A2B93" w14:textId="77777777" w:rsidR="006E46CD" w:rsidRDefault="006E46CD" w:rsidP="006E46CD">
      <w:pPr>
        <w:widowControl/>
        <w:spacing w:after="0" w:line="240" w:lineRule="auto"/>
        <w:jc w:val="both"/>
        <w:rPr>
          <w:rFonts w:ascii="Times New Roman" w:eastAsia="Times New Roman" w:hAnsi="Times New Roman"/>
          <w:b/>
          <w:bCs/>
          <w:i/>
          <w:iCs/>
          <w:sz w:val="24"/>
          <w:szCs w:val="24"/>
          <w:lang w:val="lv-LV" w:eastAsia="lv-LV"/>
        </w:rPr>
      </w:pPr>
      <w:r w:rsidRPr="001150AE">
        <w:rPr>
          <w:rFonts w:ascii="Times New Roman" w:eastAsia="Times New Roman" w:hAnsi="Times New Roman"/>
          <w:b/>
          <w:bCs/>
          <w:i/>
          <w:iCs/>
          <w:sz w:val="24"/>
          <w:szCs w:val="24"/>
          <w:lang w:val="lv-LV" w:eastAsia="lv-LV"/>
        </w:rPr>
        <w:t>Šis dokuments ir parakstīts ar drošu elektronisko parakstu un satur laika zīmogu.</w:t>
      </w:r>
    </w:p>
    <w:p w14:paraId="67B695AB" w14:textId="77777777" w:rsidR="006E46CD" w:rsidRPr="001150AE" w:rsidRDefault="006E46CD" w:rsidP="006E46CD">
      <w:pPr>
        <w:widowControl/>
        <w:spacing w:after="0" w:line="240" w:lineRule="auto"/>
        <w:jc w:val="both"/>
        <w:rPr>
          <w:rFonts w:ascii="Times New Roman" w:eastAsia="Times New Roman" w:hAnsi="Times New Roman"/>
          <w:sz w:val="24"/>
          <w:szCs w:val="24"/>
          <w:lang w:val="lv-LV" w:eastAsia="lv-LV"/>
        </w:rPr>
      </w:pPr>
    </w:p>
    <w:p w14:paraId="6298B748" w14:textId="77777777" w:rsidR="006E46CD" w:rsidRPr="009C2725" w:rsidRDefault="006E46CD" w:rsidP="006E46CD">
      <w:pPr>
        <w:widowControl/>
        <w:tabs>
          <w:tab w:val="left" w:pos="6804"/>
        </w:tabs>
        <w:spacing w:after="0" w:line="240" w:lineRule="auto"/>
        <w:jc w:val="both"/>
        <w:rPr>
          <w:lang w:val="lv-LV"/>
        </w:rPr>
      </w:pPr>
      <w:r w:rsidRPr="001150AE">
        <w:rPr>
          <w:rFonts w:ascii="Times New Roman" w:eastAsia="Times New Roman" w:hAnsi="Times New Roman"/>
          <w:sz w:val="24"/>
          <w:szCs w:val="24"/>
          <w:lang w:val="lv-LV" w:eastAsia="lv-LV"/>
        </w:rPr>
        <w:t>Komisijas priekšsēdē</w:t>
      </w:r>
      <w:r w:rsidRPr="005737F7">
        <w:rPr>
          <w:rFonts w:ascii="Times New Roman" w:eastAsia="Times New Roman" w:hAnsi="Times New Roman"/>
          <w:sz w:val="24"/>
          <w:lang w:val="lv-LV" w:eastAsia="lv-LV"/>
        </w:rPr>
        <w:t>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t>Sandra Vētra</w:t>
      </w:r>
    </w:p>
    <w:p w14:paraId="776F8A89" w14:textId="143AA059" w:rsidR="004179C6" w:rsidRPr="00726A68" w:rsidRDefault="004179C6" w:rsidP="006E46CD">
      <w:pPr>
        <w:spacing w:after="0" w:line="240" w:lineRule="auto"/>
        <w:ind w:firstLine="709"/>
        <w:jc w:val="both"/>
        <w:rPr>
          <w:rFonts w:ascii="Times New Roman" w:eastAsia="Times New Roman" w:hAnsi="Times New Roman"/>
          <w:sz w:val="24"/>
          <w:szCs w:val="24"/>
          <w:lang w:val="lv-LV" w:eastAsia="lv-LV"/>
        </w:rPr>
      </w:pP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265F" w14:textId="77777777" w:rsidR="00BB0920" w:rsidRDefault="00BB0920">
      <w:pPr>
        <w:spacing w:after="0" w:line="240" w:lineRule="auto"/>
      </w:pPr>
      <w:r>
        <w:separator/>
      </w:r>
    </w:p>
  </w:endnote>
  <w:endnote w:type="continuationSeparator" w:id="0">
    <w:p w14:paraId="79BFF8C1" w14:textId="77777777" w:rsidR="00BB0920" w:rsidRDefault="00BB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2C975DD8" w:rsidR="00063A6C" w:rsidRDefault="00063A6C" w:rsidP="00063A6C">
        <w:pPr>
          <w:pStyle w:val="Footer"/>
          <w:jc w:val="center"/>
        </w:pPr>
        <w:r>
          <w:fldChar w:fldCharType="begin"/>
        </w:r>
        <w:r>
          <w:instrText xml:space="preserve"> PAGE   \* MERGEFORMAT </w:instrText>
        </w:r>
        <w:r>
          <w:fldChar w:fldCharType="separate"/>
        </w:r>
        <w:r w:rsidR="00FC4F5B">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C9DC" w14:textId="77777777" w:rsidR="00BB0920" w:rsidRDefault="00BB0920">
      <w:pPr>
        <w:spacing w:after="0" w:line="240" w:lineRule="auto"/>
      </w:pPr>
      <w:r>
        <w:separator/>
      </w:r>
    </w:p>
  </w:footnote>
  <w:footnote w:type="continuationSeparator" w:id="0">
    <w:p w14:paraId="5A6C0C2B" w14:textId="77777777" w:rsidR="00BB0920" w:rsidRDefault="00BB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C48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412823322">
    <w:abstractNumId w:val="10"/>
  </w:num>
  <w:num w:numId="2" w16cid:durableId="78871895">
    <w:abstractNumId w:val="8"/>
  </w:num>
  <w:num w:numId="3" w16cid:durableId="1619096016">
    <w:abstractNumId w:val="7"/>
  </w:num>
  <w:num w:numId="4" w16cid:durableId="151534231">
    <w:abstractNumId w:val="6"/>
  </w:num>
  <w:num w:numId="5" w16cid:durableId="1279945495">
    <w:abstractNumId w:val="5"/>
  </w:num>
  <w:num w:numId="6" w16cid:durableId="806701950">
    <w:abstractNumId w:val="9"/>
  </w:num>
  <w:num w:numId="7" w16cid:durableId="1420172854">
    <w:abstractNumId w:val="4"/>
  </w:num>
  <w:num w:numId="8" w16cid:durableId="611282583">
    <w:abstractNumId w:val="3"/>
  </w:num>
  <w:num w:numId="9" w16cid:durableId="948858704">
    <w:abstractNumId w:val="2"/>
  </w:num>
  <w:num w:numId="10" w16cid:durableId="1308045508">
    <w:abstractNumId w:val="1"/>
  </w:num>
  <w:num w:numId="11" w16cid:durableId="1180965931">
    <w:abstractNumId w:val="0"/>
  </w:num>
  <w:num w:numId="12" w16cid:durableId="1538620079">
    <w:abstractNumId w:val="11"/>
  </w:num>
  <w:num w:numId="13" w16cid:durableId="1881085345">
    <w:abstractNumId w:val="15"/>
  </w:num>
  <w:num w:numId="14" w16cid:durableId="584385509">
    <w:abstractNumId w:val="13"/>
  </w:num>
  <w:num w:numId="15" w16cid:durableId="1997952979">
    <w:abstractNumId w:val="14"/>
  </w:num>
  <w:num w:numId="16" w16cid:durableId="60137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30349"/>
    <w:rsid w:val="00031194"/>
    <w:rsid w:val="000445AA"/>
    <w:rsid w:val="000464AF"/>
    <w:rsid w:val="000475F7"/>
    <w:rsid w:val="00053444"/>
    <w:rsid w:val="00063A6C"/>
    <w:rsid w:val="00066C93"/>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0627"/>
    <w:rsid w:val="000E4368"/>
    <w:rsid w:val="000E4465"/>
    <w:rsid w:val="000E5ACF"/>
    <w:rsid w:val="00104ECE"/>
    <w:rsid w:val="00105A9E"/>
    <w:rsid w:val="001102B4"/>
    <w:rsid w:val="00111953"/>
    <w:rsid w:val="001151B7"/>
    <w:rsid w:val="001158A0"/>
    <w:rsid w:val="00124173"/>
    <w:rsid w:val="001248B5"/>
    <w:rsid w:val="00136E6C"/>
    <w:rsid w:val="00141AE0"/>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D78CF"/>
    <w:rsid w:val="001E09F4"/>
    <w:rsid w:val="001E1B74"/>
    <w:rsid w:val="001E3EB5"/>
    <w:rsid w:val="001F024A"/>
    <w:rsid w:val="001F2539"/>
    <w:rsid w:val="00201876"/>
    <w:rsid w:val="00205315"/>
    <w:rsid w:val="00205D4F"/>
    <w:rsid w:val="0021400F"/>
    <w:rsid w:val="00221B48"/>
    <w:rsid w:val="00232924"/>
    <w:rsid w:val="00235AAA"/>
    <w:rsid w:val="002372D8"/>
    <w:rsid w:val="002405BA"/>
    <w:rsid w:val="00242F13"/>
    <w:rsid w:val="002465E8"/>
    <w:rsid w:val="00246974"/>
    <w:rsid w:val="0024705E"/>
    <w:rsid w:val="002504A1"/>
    <w:rsid w:val="0025225A"/>
    <w:rsid w:val="002553EB"/>
    <w:rsid w:val="00266A5F"/>
    <w:rsid w:val="002723AF"/>
    <w:rsid w:val="00275B9E"/>
    <w:rsid w:val="00281D30"/>
    <w:rsid w:val="00282935"/>
    <w:rsid w:val="002834ED"/>
    <w:rsid w:val="00283C95"/>
    <w:rsid w:val="00293E76"/>
    <w:rsid w:val="002A0ECE"/>
    <w:rsid w:val="002A2378"/>
    <w:rsid w:val="002B167B"/>
    <w:rsid w:val="002C087E"/>
    <w:rsid w:val="002C3E51"/>
    <w:rsid w:val="002D22D4"/>
    <w:rsid w:val="002D3BC5"/>
    <w:rsid w:val="002D4509"/>
    <w:rsid w:val="002E0E4A"/>
    <w:rsid w:val="002E1474"/>
    <w:rsid w:val="0030420A"/>
    <w:rsid w:val="003142AE"/>
    <w:rsid w:val="00321757"/>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570F"/>
    <w:rsid w:val="00391450"/>
    <w:rsid w:val="00391CBC"/>
    <w:rsid w:val="00392834"/>
    <w:rsid w:val="003A3D43"/>
    <w:rsid w:val="003A7ED6"/>
    <w:rsid w:val="003B0C74"/>
    <w:rsid w:val="003B2670"/>
    <w:rsid w:val="003B45CE"/>
    <w:rsid w:val="003C1EAB"/>
    <w:rsid w:val="003C2D40"/>
    <w:rsid w:val="003D4737"/>
    <w:rsid w:val="003F1A19"/>
    <w:rsid w:val="003F302D"/>
    <w:rsid w:val="00407D3A"/>
    <w:rsid w:val="00410759"/>
    <w:rsid w:val="004117CB"/>
    <w:rsid w:val="00414E5E"/>
    <w:rsid w:val="004179C6"/>
    <w:rsid w:val="0043618C"/>
    <w:rsid w:val="004421A9"/>
    <w:rsid w:val="0044519C"/>
    <w:rsid w:val="00445562"/>
    <w:rsid w:val="00452644"/>
    <w:rsid w:val="00452B6C"/>
    <w:rsid w:val="004538BC"/>
    <w:rsid w:val="00455364"/>
    <w:rsid w:val="00456FC0"/>
    <w:rsid w:val="0045783E"/>
    <w:rsid w:val="00460079"/>
    <w:rsid w:val="004637C0"/>
    <w:rsid w:val="004834A5"/>
    <w:rsid w:val="00484A17"/>
    <w:rsid w:val="00490126"/>
    <w:rsid w:val="00495CCD"/>
    <w:rsid w:val="004A1E34"/>
    <w:rsid w:val="004A47D0"/>
    <w:rsid w:val="004B2741"/>
    <w:rsid w:val="004B29C1"/>
    <w:rsid w:val="004D01D3"/>
    <w:rsid w:val="004D27A6"/>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2424B"/>
    <w:rsid w:val="006367A2"/>
    <w:rsid w:val="006456B7"/>
    <w:rsid w:val="00654B03"/>
    <w:rsid w:val="00661888"/>
    <w:rsid w:val="00663C3A"/>
    <w:rsid w:val="006877E8"/>
    <w:rsid w:val="0069116F"/>
    <w:rsid w:val="006965CA"/>
    <w:rsid w:val="006A0CC6"/>
    <w:rsid w:val="006A2252"/>
    <w:rsid w:val="006A7C56"/>
    <w:rsid w:val="006B3C98"/>
    <w:rsid w:val="006B6EC4"/>
    <w:rsid w:val="006C2746"/>
    <w:rsid w:val="006C2E35"/>
    <w:rsid w:val="006E058A"/>
    <w:rsid w:val="006E0953"/>
    <w:rsid w:val="006E19F4"/>
    <w:rsid w:val="006E46CD"/>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4129"/>
    <w:rsid w:val="00795467"/>
    <w:rsid w:val="007977C6"/>
    <w:rsid w:val="007A14E4"/>
    <w:rsid w:val="007A4722"/>
    <w:rsid w:val="007A6354"/>
    <w:rsid w:val="007A77C5"/>
    <w:rsid w:val="007B3BA5"/>
    <w:rsid w:val="007B4CF7"/>
    <w:rsid w:val="007B7E14"/>
    <w:rsid w:val="007C0298"/>
    <w:rsid w:val="007D3DAA"/>
    <w:rsid w:val="007D4F77"/>
    <w:rsid w:val="007D53F5"/>
    <w:rsid w:val="007E4D1F"/>
    <w:rsid w:val="007E54FC"/>
    <w:rsid w:val="007F03F1"/>
    <w:rsid w:val="007F0D34"/>
    <w:rsid w:val="0080046C"/>
    <w:rsid w:val="0080787E"/>
    <w:rsid w:val="008079FA"/>
    <w:rsid w:val="00815277"/>
    <w:rsid w:val="008223BD"/>
    <w:rsid w:val="008243C0"/>
    <w:rsid w:val="008271F1"/>
    <w:rsid w:val="0082787D"/>
    <w:rsid w:val="008347E4"/>
    <w:rsid w:val="00837DC2"/>
    <w:rsid w:val="008412C2"/>
    <w:rsid w:val="00846719"/>
    <w:rsid w:val="0084746E"/>
    <w:rsid w:val="00856308"/>
    <w:rsid w:val="00862C31"/>
    <w:rsid w:val="00864039"/>
    <w:rsid w:val="00864597"/>
    <w:rsid w:val="00865324"/>
    <w:rsid w:val="00867C37"/>
    <w:rsid w:val="00872D95"/>
    <w:rsid w:val="00874AE1"/>
    <w:rsid w:val="00876C21"/>
    <w:rsid w:val="00880136"/>
    <w:rsid w:val="00883B7C"/>
    <w:rsid w:val="0089461B"/>
    <w:rsid w:val="008962EF"/>
    <w:rsid w:val="008B2051"/>
    <w:rsid w:val="008C3D52"/>
    <w:rsid w:val="008D5A2C"/>
    <w:rsid w:val="008E2D88"/>
    <w:rsid w:val="008E3DD3"/>
    <w:rsid w:val="008F26CD"/>
    <w:rsid w:val="00902924"/>
    <w:rsid w:val="00910599"/>
    <w:rsid w:val="00916255"/>
    <w:rsid w:val="00917A4D"/>
    <w:rsid w:val="00922593"/>
    <w:rsid w:val="00924F17"/>
    <w:rsid w:val="00930216"/>
    <w:rsid w:val="00931B32"/>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6DA"/>
    <w:rsid w:val="009D686D"/>
    <w:rsid w:val="009F6A76"/>
    <w:rsid w:val="00A07955"/>
    <w:rsid w:val="00A21225"/>
    <w:rsid w:val="00A21CE1"/>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85205"/>
    <w:rsid w:val="00A943B4"/>
    <w:rsid w:val="00A94670"/>
    <w:rsid w:val="00A94C16"/>
    <w:rsid w:val="00A95BEA"/>
    <w:rsid w:val="00A969CC"/>
    <w:rsid w:val="00A9793C"/>
    <w:rsid w:val="00AA506B"/>
    <w:rsid w:val="00AA561E"/>
    <w:rsid w:val="00AA7F6E"/>
    <w:rsid w:val="00AB7AE7"/>
    <w:rsid w:val="00AC28E2"/>
    <w:rsid w:val="00AC3043"/>
    <w:rsid w:val="00AD147F"/>
    <w:rsid w:val="00AD61DF"/>
    <w:rsid w:val="00AE3EEC"/>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0920"/>
    <w:rsid w:val="00BB3D45"/>
    <w:rsid w:val="00BB4C26"/>
    <w:rsid w:val="00BB5453"/>
    <w:rsid w:val="00BC39F6"/>
    <w:rsid w:val="00BC40CB"/>
    <w:rsid w:val="00BD361B"/>
    <w:rsid w:val="00BE0D4D"/>
    <w:rsid w:val="00BE2BE9"/>
    <w:rsid w:val="00BE55B5"/>
    <w:rsid w:val="00BF18D1"/>
    <w:rsid w:val="00BF5869"/>
    <w:rsid w:val="00BF6EEC"/>
    <w:rsid w:val="00C04630"/>
    <w:rsid w:val="00C071C2"/>
    <w:rsid w:val="00C07C89"/>
    <w:rsid w:val="00C14592"/>
    <w:rsid w:val="00C17432"/>
    <w:rsid w:val="00C21DDD"/>
    <w:rsid w:val="00C2214B"/>
    <w:rsid w:val="00C225F4"/>
    <w:rsid w:val="00C32FEE"/>
    <w:rsid w:val="00C337CA"/>
    <w:rsid w:val="00C36F8C"/>
    <w:rsid w:val="00C40E61"/>
    <w:rsid w:val="00C47CC2"/>
    <w:rsid w:val="00C47F57"/>
    <w:rsid w:val="00C6438B"/>
    <w:rsid w:val="00C65DF1"/>
    <w:rsid w:val="00C67FA0"/>
    <w:rsid w:val="00C87D32"/>
    <w:rsid w:val="00C90972"/>
    <w:rsid w:val="00C90C7A"/>
    <w:rsid w:val="00C9168E"/>
    <w:rsid w:val="00C919E2"/>
    <w:rsid w:val="00C960F2"/>
    <w:rsid w:val="00C97BCC"/>
    <w:rsid w:val="00CA0C2F"/>
    <w:rsid w:val="00CA446F"/>
    <w:rsid w:val="00CB09FA"/>
    <w:rsid w:val="00CB14CF"/>
    <w:rsid w:val="00CC60E9"/>
    <w:rsid w:val="00CD22C6"/>
    <w:rsid w:val="00CE5DD9"/>
    <w:rsid w:val="00CF26CB"/>
    <w:rsid w:val="00CF4BA9"/>
    <w:rsid w:val="00CF54A6"/>
    <w:rsid w:val="00CF57E6"/>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9433E"/>
    <w:rsid w:val="00DA7F57"/>
    <w:rsid w:val="00DB356D"/>
    <w:rsid w:val="00DC196B"/>
    <w:rsid w:val="00DC45D8"/>
    <w:rsid w:val="00DC5AB4"/>
    <w:rsid w:val="00DD0499"/>
    <w:rsid w:val="00DD24D0"/>
    <w:rsid w:val="00DD2F8E"/>
    <w:rsid w:val="00DE1CDA"/>
    <w:rsid w:val="00DE7F7A"/>
    <w:rsid w:val="00DF07D6"/>
    <w:rsid w:val="00DF4EE9"/>
    <w:rsid w:val="00E0079A"/>
    <w:rsid w:val="00E075E8"/>
    <w:rsid w:val="00E10D9E"/>
    <w:rsid w:val="00E1317C"/>
    <w:rsid w:val="00E1392E"/>
    <w:rsid w:val="00E16FA9"/>
    <w:rsid w:val="00E20059"/>
    <w:rsid w:val="00E27B55"/>
    <w:rsid w:val="00E31083"/>
    <w:rsid w:val="00E31AA8"/>
    <w:rsid w:val="00E3423C"/>
    <w:rsid w:val="00E34692"/>
    <w:rsid w:val="00E365CE"/>
    <w:rsid w:val="00E43D08"/>
    <w:rsid w:val="00E458E8"/>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405B"/>
    <w:rsid w:val="00EA49F5"/>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379E0"/>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4F5B"/>
    <w:rsid w:val="00FC6565"/>
    <w:rsid w:val="00FD36D7"/>
    <w:rsid w:val="00FD445E"/>
    <w:rsid w:val="00FD6F23"/>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4789-93AC-439E-86CE-2395EF6B92E1}">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5108</Characters>
  <Application>Microsoft Office Word</Application>
  <DocSecurity>0</DocSecurity>
  <Lines>89</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5870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2026-05-20T12:28:00Z</dcterms:created>
  <dcterms:modified xsi:type="dcterms:W3CDTF">2026-05-20T12:28:00Z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