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8DAF4" w14:textId="21D6CE53" w:rsidR="00D230B9" w:rsidRPr="00612151" w:rsidRDefault="00C71BDB" w:rsidP="00612151">
      <w:pPr>
        <w:spacing w:after="0" w:line="240" w:lineRule="auto"/>
        <w:ind w:left="5528"/>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Patērētājai</w:t>
      </w:r>
    </w:p>
    <w:p w14:paraId="56FDAAF0" w14:textId="77777777" w:rsidR="00C149EC" w:rsidRDefault="00C149EC" w:rsidP="00C149EC">
      <w:pPr>
        <w:spacing w:after="0" w:line="240" w:lineRule="auto"/>
        <w:ind w:left="5528"/>
        <w:rPr>
          <w:rFonts w:ascii="Times New Roman" w:hAnsi="Times New Roman"/>
          <w:b/>
          <w:bCs/>
          <w:sz w:val="24"/>
          <w:szCs w:val="24"/>
          <w:lang w:val="lv-LV"/>
        </w:rPr>
      </w:pPr>
    </w:p>
    <w:p w14:paraId="5D0F49B1" w14:textId="3F30DAB1" w:rsidR="00612151" w:rsidRDefault="00334E64" w:rsidP="00612151">
      <w:pPr>
        <w:widowControl/>
        <w:spacing w:after="0" w:line="240" w:lineRule="auto"/>
        <w:ind w:firstLine="5529"/>
        <w:rPr>
          <w:rFonts w:ascii="Times New Roman" w:hAnsi="Times New Roman"/>
          <w:b/>
          <w:sz w:val="24"/>
          <w:szCs w:val="24"/>
          <w:lang w:val="lv-LV"/>
        </w:rPr>
      </w:pPr>
      <w:r>
        <w:rPr>
          <w:rFonts w:ascii="Times New Roman" w:hAnsi="Times New Roman"/>
          <w:b/>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0D7527F6"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11.maijā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612151">
        <w:rPr>
          <w:rFonts w:ascii="Times New Roman" w:eastAsia="Times New Roman" w:hAnsi="Times New Roman"/>
          <w:sz w:val="24"/>
          <w:szCs w:val="24"/>
          <w:lang w:val="lv-LV" w:eastAsia="lv-LV"/>
        </w:rPr>
        <w:t>10</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4F0A3C8C" w14:textId="50429E0D" w:rsidR="002C7AE9"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Inga Kursīte</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C71BDB">
        <w:rPr>
          <w:rFonts w:ascii="Times New Roman" w:eastAsia="Times New Roman" w:hAnsi="Times New Roman"/>
          <w:sz w:val="24"/>
          <w:szCs w:val="24"/>
          <w:lang w:val="lv-LV" w:eastAsia="lv-LV"/>
        </w:rPr>
        <w:t>Patērētāju</w:t>
      </w:r>
      <w:r w:rsidR="00612151" w:rsidRPr="00612151">
        <w:rPr>
          <w:rFonts w:ascii="Times New Roman" w:eastAsia="Times New Roman" w:hAnsi="Times New Roman"/>
          <w:sz w:val="24"/>
          <w:szCs w:val="24"/>
          <w:lang w:val="lv-LV" w:eastAsia="lv-LV"/>
        </w:rPr>
        <w:t xml:space="preserve"> un sabiedrību saistībā ar iespējamu veļas mašīnas neatbilstību līguma noteikumiem.</w:t>
      </w:r>
    </w:p>
    <w:p w14:paraId="36755798" w14:textId="77777777" w:rsidR="00612151" w:rsidRPr="00920FB6" w:rsidRDefault="00612151" w:rsidP="00B5779D">
      <w:pPr>
        <w:widowControl/>
        <w:spacing w:after="0" w:line="240" w:lineRule="auto"/>
        <w:ind w:firstLine="720"/>
        <w:jc w:val="both"/>
        <w:rPr>
          <w:rFonts w:ascii="Times New Roman" w:eastAsia="Times New Roman" w:hAnsi="Times New Roman"/>
          <w:sz w:val="24"/>
          <w:szCs w:val="24"/>
          <w:lang w:val="lv-LV" w:eastAsia="lv-LV"/>
        </w:rPr>
      </w:pPr>
    </w:p>
    <w:p w14:paraId="37FB886B" w14:textId="61DE980C" w:rsidR="00612151" w:rsidRPr="00612151" w:rsidRDefault="00D65BFD" w:rsidP="00D65BFD">
      <w:pPr>
        <w:widowControl/>
        <w:spacing w:after="0" w:line="240" w:lineRule="auto"/>
        <w:ind w:firstLine="720"/>
        <w:jc w:val="both"/>
        <w:rPr>
          <w:rFonts w:ascii="Times New Roman" w:eastAsia="Times New Roman" w:hAnsi="Times New Roman"/>
          <w:sz w:val="24"/>
          <w:szCs w:val="24"/>
          <w:lang w:val="lv-LV" w:eastAsia="lv-LV"/>
        </w:rPr>
      </w:pPr>
      <w:r w:rsidRPr="00D65BFD">
        <w:rPr>
          <w:rFonts w:ascii="Times New Roman" w:eastAsia="Times New Roman" w:hAnsi="Times New Roman"/>
          <w:sz w:val="24"/>
          <w:szCs w:val="24"/>
          <w:lang w:val="lv-LV" w:eastAsia="lv-LV"/>
        </w:rPr>
        <w:t xml:space="preserve">No lietā esošajiem materiāliem izriet, ka patērētāja 2023. gada 21. jūnijā sabiedrības interneta veikalā iegādājās veļas mašīnu </w:t>
      </w:r>
      <w:proofErr w:type="spellStart"/>
      <w:r w:rsidRPr="00D65BFD">
        <w:rPr>
          <w:rFonts w:ascii="Times New Roman" w:eastAsia="Times New Roman" w:hAnsi="Times New Roman"/>
          <w:sz w:val="24"/>
          <w:szCs w:val="24"/>
          <w:lang w:val="lv-LV" w:eastAsia="lv-LV"/>
        </w:rPr>
        <w:t>Ströme</w:t>
      </w:r>
      <w:proofErr w:type="spellEnd"/>
      <w:r w:rsidRPr="00D65BFD">
        <w:rPr>
          <w:rFonts w:ascii="Times New Roman" w:eastAsia="Times New Roman" w:hAnsi="Times New Roman"/>
          <w:sz w:val="24"/>
          <w:szCs w:val="24"/>
          <w:lang w:val="lv-LV" w:eastAsia="lv-LV"/>
        </w:rPr>
        <w:t xml:space="preserve"> WM1510/01 </w:t>
      </w:r>
      <w:r w:rsidR="00625B9D">
        <w:rPr>
          <w:rFonts w:ascii="Times New Roman" w:eastAsia="Times New Roman" w:hAnsi="Times New Roman"/>
          <w:sz w:val="24"/>
          <w:szCs w:val="24"/>
          <w:lang w:val="lv-LV" w:eastAsia="lv-LV"/>
        </w:rPr>
        <w:t xml:space="preserve">(turpmāk – prece) </w:t>
      </w:r>
      <w:r w:rsidRPr="00D65BFD">
        <w:rPr>
          <w:rFonts w:ascii="Times New Roman" w:eastAsia="Times New Roman" w:hAnsi="Times New Roman"/>
          <w:sz w:val="24"/>
          <w:szCs w:val="24"/>
          <w:lang w:val="lv-LV" w:eastAsia="lv-LV"/>
        </w:rPr>
        <w:t>par 211,99 EUR. 2025. gada februārī patērētāja vērsās pie sabiedrības ar prasību veikt garantijas remontu, norādot, ka ierīcei iedegas ekrāns, taču tā nedarbojas un trumulis negriežas. Sabiedrība atteica veikt garantijas remontu, norādot, ka diagnostikas laikā konstatēti korpusa iespiedumi, saliektas kājas, netīrumi un neatbilstošas lietošanas pazīmes, kas neatbilst ražotāja garantijas nosacījumiem. Patērētāja savā iesniegumā Komisijai norāda, ka konstatētie vizuālie bojājumi un netīrumi neietekmē ierīces darbību, un uzskata, ka atteikums veikt garantijas remontu ir nepamatots. Patērētāja lūdz atmaksāt par preci samaksāto naudas summu, norādot, ka ierīci vairs nevarēja lietot un bija spiesta iegādāties citu veļas mašīnu</w:t>
      </w:r>
      <w:r w:rsidR="00612151" w:rsidRPr="00612151">
        <w:rPr>
          <w:rFonts w:ascii="Times New Roman" w:eastAsia="Times New Roman" w:hAnsi="Times New Roman"/>
          <w:sz w:val="24"/>
          <w:szCs w:val="24"/>
          <w:lang w:val="lv-LV" w:eastAsia="lv-LV"/>
        </w:rPr>
        <w:t>.</w:t>
      </w:r>
    </w:p>
    <w:p w14:paraId="47AD54AD" w14:textId="0A0D3F43" w:rsidR="00612151" w:rsidRPr="00612151" w:rsidRDefault="00D65BFD" w:rsidP="00612151">
      <w:pPr>
        <w:widowControl/>
        <w:spacing w:after="0" w:line="240" w:lineRule="auto"/>
        <w:ind w:firstLine="720"/>
        <w:jc w:val="both"/>
        <w:rPr>
          <w:rFonts w:ascii="Times New Roman" w:eastAsia="Times New Roman" w:hAnsi="Times New Roman"/>
          <w:sz w:val="24"/>
          <w:szCs w:val="24"/>
          <w:lang w:val="lv-LV" w:eastAsia="lv-LV"/>
        </w:rPr>
      </w:pPr>
      <w:r w:rsidRPr="00D65BFD">
        <w:rPr>
          <w:rFonts w:ascii="Times New Roman" w:eastAsia="Times New Roman" w:hAnsi="Times New Roman"/>
          <w:sz w:val="24"/>
          <w:szCs w:val="24"/>
          <w:lang w:val="lv-LV" w:eastAsia="lv-LV"/>
        </w:rPr>
        <w:t>Sabiedrība savā atbildē Patērētāju tiesību aizsardzības centram norādīja, ka patērētājai bija pieejama lietošanas instrukcija un ierīces apkopes prasības, savukārt diagnostikas laikā konstatētie korpusa bojājumi, netīrumi un citas neatbilstošas lietošanas pazīmes liecina par ekspluatācijas noteikumu neievērošanu. Sabiedrība papildus norādīja, ka patērētāja nav iesniegusi objektīvus tehniskus pierādījumus, kas apliecinātu ražošanas defekta vai citas preces neatbilstības esību.</w:t>
      </w:r>
    </w:p>
    <w:p w14:paraId="5F964896" w14:textId="77777777" w:rsidR="00612151" w:rsidRPr="00612151" w:rsidRDefault="00612151" w:rsidP="00612151">
      <w:pPr>
        <w:widowControl/>
        <w:spacing w:after="0" w:line="240" w:lineRule="auto"/>
        <w:ind w:firstLine="720"/>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un pārdevējs ir atbildīgs par jebkuru neatbilstību, kas pastāvējusi preces piegādes brīdī un atklājas divu gadu laikā no piegādes dienas. Vienlaikus patērētājam, izvirzot prasību par preces neatbilstību, ir pienākums iesniegt tādus pierādījumus, kas ļautu objektīvi konstatēt neatbilstības esību.</w:t>
      </w:r>
    </w:p>
    <w:p w14:paraId="5FB62568" w14:textId="2980B898" w:rsidR="00020F16" w:rsidRDefault="00183CDD" w:rsidP="00612151">
      <w:pPr>
        <w:widowControl/>
        <w:spacing w:after="0" w:line="240" w:lineRule="auto"/>
        <w:ind w:firstLine="720"/>
        <w:jc w:val="both"/>
        <w:rPr>
          <w:rFonts w:ascii="Times New Roman" w:eastAsia="Times New Roman" w:hAnsi="Times New Roman"/>
          <w:sz w:val="24"/>
          <w:szCs w:val="24"/>
          <w:lang w:val="lv-LV" w:eastAsia="lv-LV"/>
        </w:rPr>
      </w:pPr>
      <w:r w:rsidRPr="00183CDD">
        <w:rPr>
          <w:rFonts w:ascii="Times New Roman" w:eastAsia="Times New Roman" w:hAnsi="Times New Roman"/>
          <w:sz w:val="24"/>
          <w:szCs w:val="24"/>
          <w:lang w:val="lv-LV" w:eastAsia="lv-LV"/>
        </w:rPr>
        <w:t xml:space="preserve">Komisija, izvērtējot lietā esošos materiālus, secina, ka lietā nav pietiekamu objektīvu pierādījumu, kas ļautu konstatēt ierīces darbības traucējumu cēloni un noteikt, </w:t>
      </w:r>
      <w:r w:rsidR="000E674D" w:rsidRPr="000E674D">
        <w:rPr>
          <w:rFonts w:ascii="Times New Roman" w:eastAsia="Times New Roman" w:hAnsi="Times New Roman"/>
          <w:sz w:val="24"/>
          <w:szCs w:val="24"/>
          <w:lang w:val="lv-LV" w:eastAsia="lv-LV"/>
        </w:rPr>
        <w:t>vai ierīces darbības traucējumu cēlonis ir preces neatbilstība, kas pastāvējusi preces piegādes brīdī PTAL izpratnē</w:t>
      </w:r>
      <w:r w:rsidRPr="00183CDD">
        <w:rPr>
          <w:rFonts w:ascii="Times New Roman" w:eastAsia="Times New Roman" w:hAnsi="Times New Roman"/>
          <w:sz w:val="24"/>
          <w:szCs w:val="24"/>
          <w:lang w:val="lv-LV" w:eastAsia="lv-LV"/>
        </w:rPr>
        <w:t xml:space="preserve">. Patērētāja nav iesniegusi neatkarīga speciālista atzinumu, tehnisko ekspertīzi vai citus objektīvus tehniskus pierādījumus, kas apstiprinātu cēloņsakarību starp ierīces darbības traucējumiem un iespējamu ražošanas defektu. </w:t>
      </w:r>
      <w:r w:rsidR="000E674D" w:rsidRPr="000E674D">
        <w:rPr>
          <w:rFonts w:ascii="Times New Roman" w:eastAsia="Times New Roman" w:hAnsi="Times New Roman"/>
          <w:sz w:val="24"/>
          <w:szCs w:val="24"/>
          <w:lang w:val="lv-LV" w:eastAsia="lv-LV"/>
        </w:rPr>
        <w:t xml:space="preserve">Savukārt sabiedrība atsaucas uz konstatētiem </w:t>
      </w:r>
      <w:r w:rsidR="000E674D" w:rsidRPr="000E674D">
        <w:rPr>
          <w:rFonts w:ascii="Times New Roman" w:eastAsia="Times New Roman" w:hAnsi="Times New Roman"/>
          <w:sz w:val="24"/>
          <w:szCs w:val="24"/>
          <w:lang w:val="lv-LV" w:eastAsia="lv-LV"/>
        </w:rPr>
        <w:lastRenderedPageBreak/>
        <w:t>mehāniskiem bojājumiem un neatbilstošas lietošanas pazīmēm</w:t>
      </w:r>
      <w:r w:rsidR="000E674D">
        <w:rPr>
          <w:rFonts w:ascii="Times New Roman" w:eastAsia="Times New Roman" w:hAnsi="Times New Roman"/>
          <w:sz w:val="24"/>
          <w:szCs w:val="24"/>
          <w:lang w:val="lv-LV" w:eastAsia="lv-LV"/>
        </w:rPr>
        <w:t>.</w:t>
      </w:r>
      <w:r w:rsidRPr="00183CDD">
        <w:rPr>
          <w:rFonts w:ascii="Times New Roman" w:eastAsia="Times New Roman" w:hAnsi="Times New Roman"/>
          <w:sz w:val="24"/>
          <w:szCs w:val="24"/>
          <w:lang w:val="lv-LV" w:eastAsia="lv-LV"/>
        </w:rPr>
        <w:t xml:space="preserve"> Komisija norāda, ka konkrētā strīda izšķiršanai nepieciešamas speciālas tehniskas zināšanas, lai noteiktu ierīces bojājuma izcelsmi un cēloni, taču lietā šādi pierādījumi nav iesniegti.</w:t>
      </w:r>
      <w:r>
        <w:rPr>
          <w:rFonts w:ascii="Times New Roman" w:eastAsia="Times New Roman" w:hAnsi="Times New Roman"/>
          <w:sz w:val="24"/>
          <w:szCs w:val="24"/>
          <w:lang w:val="lv-LV" w:eastAsia="lv-LV"/>
        </w:rPr>
        <w:t xml:space="preserve"> </w:t>
      </w:r>
      <w:r w:rsidRPr="00183CDD">
        <w:rPr>
          <w:rFonts w:ascii="Times New Roman" w:eastAsia="Times New Roman" w:hAnsi="Times New Roman"/>
          <w:sz w:val="24"/>
          <w:szCs w:val="24"/>
          <w:lang w:val="lv-LV" w:eastAsia="lv-LV"/>
        </w:rPr>
        <w:t>Komisija nav tiesīga pati aizstāt tehnisku ekspertīzi ar pieņēmumiem vai patstāvīgi noteikt ierīces bojājuma tehnisko cēloni bez objektīviem tehniskiem pierādījumiem</w:t>
      </w:r>
      <w:r>
        <w:rPr>
          <w:rFonts w:ascii="Times New Roman" w:eastAsia="Times New Roman" w:hAnsi="Times New Roman"/>
          <w:sz w:val="24"/>
          <w:szCs w:val="24"/>
          <w:lang w:val="lv-LV" w:eastAsia="lv-LV"/>
        </w:rPr>
        <w:t>.</w:t>
      </w:r>
      <w:r w:rsidRPr="00183CDD">
        <w:rPr>
          <w:rFonts w:ascii="Times New Roman" w:eastAsia="Times New Roman" w:hAnsi="Times New Roman"/>
          <w:sz w:val="24"/>
          <w:szCs w:val="24"/>
          <w:lang w:val="lv-LV" w:eastAsia="lv-LV"/>
        </w:rPr>
        <w:t xml:space="preserve"> Līdz ar to Komisijai nav iespējams objektīvi un pietiekami droši konstatēt faktiskos apstākļus, kas nepieciešami strīda izskatīšanai pēc būtības</w:t>
      </w:r>
      <w:r w:rsidR="00020F16">
        <w:rPr>
          <w:rFonts w:ascii="Times New Roman" w:eastAsia="Times New Roman" w:hAnsi="Times New Roman"/>
          <w:sz w:val="24"/>
          <w:szCs w:val="24"/>
          <w:lang w:val="lv-LV" w:eastAsia="lv-LV"/>
        </w:rPr>
        <w:t>.</w:t>
      </w:r>
    </w:p>
    <w:p w14:paraId="64635CCD" w14:textId="29F60C92" w:rsidR="00E2719B" w:rsidRDefault="000E674D" w:rsidP="00612151">
      <w:pPr>
        <w:widowControl/>
        <w:spacing w:after="0" w:line="240" w:lineRule="auto"/>
        <w:ind w:firstLine="720"/>
        <w:jc w:val="both"/>
        <w:rPr>
          <w:rFonts w:ascii="Times New Roman" w:eastAsia="Times New Roman" w:hAnsi="Times New Roman"/>
          <w:sz w:val="24"/>
          <w:szCs w:val="24"/>
          <w:lang w:val="lv-LV" w:eastAsia="lv-LV"/>
        </w:rPr>
      </w:pPr>
      <w:r w:rsidRPr="000E674D">
        <w:rPr>
          <w:rFonts w:ascii="Times New Roman" w:eastAsia="Times New Roman" w:hAnsi="Times New Roman"/>
          <w:sz w:val="24"/>
          <w:szCs w:val="24"/>
          <w:lang w:val="lv-LV" w:eastAsia="lv-LV"/>
        </w:rPr>
        <w:t>Ņemot vērā minēto, Komisija secina, ka lietā trūkst pietiekamu objektīvu tehnisku pierādījumu, kas ļautu Komisijai droši konstatēt preces neatbilstības esību un tās cēloni, tādēļ strīda izskatīšana izbeidzama pierādījumu trūkuma dēļ</w:t>
      </w:r>
      <w:r w:rsidR="00612151" w:rsidRPr="00612151">
        <w:rPr>
          <w:rFonts w:ascii="Times New Roman" w:eastAsia="Times New Roman" w:hAnsi="Times New Roman"/>
          <w:sz w:val="24"/>
          <w:szCs w:val="24"/>
          <w:lang w:val="lv-LV" w:eastAsia="lv-LV"/>
        </w:rPr>
        <w:t>.</w:t>
      </w:r>
    </w:p>
    <w:p w14:paraId="070878FC" w14:textId="77777777" w:rsidR="00612151" w:rsidRPr="00612151" w:rsidRDefault="00612151" w:rsidP="00612151">
      <w:pPr>
        <w:widowControl/>
        <w:spacing w:after="0" w:line="240" w:lineRule="auto"/>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Ņemot vērā minēto, Komisija, pamatojoties uz Patērētāju tiesību aizsardzības likuma 26.</w:t>
      </w:r>
      <w:r w:rsidRPr="00612151">
        <w:rPr>
          <w:rFonts w:ascii="Times New Roman" w:eastAsia="Times New Roman" w:hAnsi="Times New Roman"/>
          <w:sz w:val="24"/>
          <w:szCs w:val="24"/>
          <w:vertAlign w:val="superscript"/>
          <w:lang w:val="lv-LV" w:eastAsia="lv-LV"/>
        </w:rPr>
        <w:t>3</w:t>
      </w:r>
      <w:r w:rsidRPr="00612151">
        <w:rPr>
          <w:rFonts w:ascii="Times New Roman" w:eastAsia="Times New Roman" w:hAnsi="Times New Roman"/>
          <w:sz w:val="24"/>
          <w:szCs w:val="24"/>
          <w:lang w:val="lv-LV" w:eastAsia="lv-LV"/>
        </w:rPr>
        <w:t xml:space="preserve"> panta pirmo daļu, 26.</w:t>
      </w:r>
      <w:r w:rsidRPr="00612151">
        <w:rPr>
          <w:rFonts w:ascii="Times New Roman" w:eastAsia="Times New Roman" w:hAnsi="Times New Roman"/>
          <w:sz w:val="24"/>
          <w:szCs w:val="24"/>
          <w:vertAlign w:val="superscript"/>
          <w:lang w:val="lv-LV" w:eastAsia="lv-LV"/>
        </w:rPr>
        <w:t>4</w:t>
      </w:r>
      <w:r w:rsidRPr="00612151">
        <w:rPr>
          <w:rFonts w:ascii="Times New Roman" w:eastAsia="Times New Roman" w:hAnsi="Times New Roman"/>
          <w:sz w:val="24"/>
          <w:szCs w:val="24"/>
          <w:lang w:val="lv-LV" w:eastAsia="lv-LV"/>
        </w:rPr>
        <w:t xml:space="preserve"> panta pirmo un otro daļu, 26.</w:t>
      </w:r>
      <w:r w:rsidRPr="00612151">
        <w:rPr>
          <w:rFonts w:ascii="Times New Roman" w:eastAsia="Times New Roman" w:hAnsi="Times New Roman"/>
          <w:sz w:val="24"/>
          <w:szCs w:val="24"/>
          <w:vertAlign w:val="superscript"/>
          <w:lang w:val="lv-LV" w:eastAsia="lv-LV"/>
        </w:rPr>
        <w:t>11</w:t>
      </w:r>
      <w:r w:rsidRPr="00612151">
        <w:rPr>
          <w:rFonts w:ascii="Times New Roman" w:eastAsia="Times New Roman" w:hAnsi="Times New Roman"/>
          <w:sz w:val="24"/>
          <w:szCs w:val="24"/>
          <w:lang w:val="lv-LV" w:eastAsia="lv-LV"/>
        </w:rPr>
        <w:t xml:space="preserve"> panta pirmo daļu un 26.</w:t>
      </w:r>
      <w:r w:rsidRPr="00612151">
        <w:rPr>
          <w:rFonts w:ascii="Times New Roman" w:eastAsia="Times New Roman" w:hAnsi="Times New Roman"/>
          <w:sz w:val="24"/>
          <w:szCs w:val="24"/>
          <w:vertAlign w:val="superscript"/>
          <w:lang w:val="lv-LV" w:eastAsia="lv-LV"/>
        </w:rPr>
        <w:t>12</w:t>
      </w:r>
      <w:r w:rsidRPr="00612151">
        <w:rPr>
          <w:rFonts w:ascii="Times New Roman" w:eastAsia="Times New Roman" w:hAnsi="Times New Roman"/>
          <w:sz w:val="24"/>
          <w:szCs w:val="24"/>
          <w:lang w:val="lv-LV" w:eastAsia="lv-LV"/>
        </w:rPr>
        <w:t xml:space="preserve"> panta otro daļu,</w:t>
      </w:r>
    </w:p>
    <w:p w14:paraId="6B16043B" w14:textId="77777777" w:rsidR="00612151" w:rsidRPr="00612151" w:rsidRDefault="00612151" w:rsidP="00612151">
      <w:pPr>
        <w:widowControl/>
        <w:spacing w:after="0" w:line="240" w:lineRule="auto"/>
        <w:jc w:val="center"/>
        <w:rPr>
          <w:rFonts w:ascii="Times New Roman" w:eastAsia="Times New Roman" w:hAnsi="Times New Roman"/>
          <w:b/>
          <w:bCs/>
          <w:sz w:val="24"/>
          <w:szCs w:val="24"/>
          <w:lang w:val="lv-LV" w:eastAsia="lv-LV"/>
        </w:rPr>
      </w:pPr>
      <w:r w:rsidRPr="00612151">
        <w:rPr>
          <w:rFonts w:ascii="Times New Roman" w:eastAsia="Times New Roman" w:hAnsi="Times New Roman"/>
          <w:b/>
          <w:bCs/>
          <w:sz w:val="24"/>
          <w:szCs w:val="24"/>
          <w:lang w:val="lv-LV" w:eastAsia="lv-LV"/>
        </w:rPr>
        <w:t>nolemj:</w:t>
      </w:r>
    </w:p>
    <w:p w14:paraId="46AD3D79" w14:textId="77777777" w:rsidR="00612151" w:rsidRPr="00612151" w:rsidRDefault="00612151" w:rsidP="00612151">
      <w:pPr>
        <w:widowControl/>
        <w:spacing w:after="0" w:line="240" w:lineRule="auto"/>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izbeigt strīda izskatīšanu pierādījumu trūkuma dēļ.</w:t>
      </w:r>
    </w:p>
    <w:p w14:paraId="7F1C367A" w14:textId="77777777" w:rsidR="00612151" w:rsidRPr="00612151" w:rsidRDefault="00612151" w:rsidP="00612151">
      <w:pPr>
        <w:widowControl/>
        <w:spacing w:after="0" w:line="240" w:lineRule="auto"/>
        <w:jc w:val="both"/>
        <w:rPr>
          <w:rFonts w:ascii="Times New Roman" w:eastAsia="Times New Roman" w:hAnsi="Times New Roman"/>
          <w:sz w:val="24"/>
          <w:szCs w:val="24"/>
          <w:lang w:val="lv-LV" w:eastAsia="lv-LV"/>
        </w:rPr>
      </w:pPr>
    </w:p>
    <w:p w14:paraId="7862D942" w14:textId="77777777" w:rsidR="00612151" w:rsidRPr="00612151" w:rsidRDefault="00612151" w:rsidP="00612151">
      <w:pPr>
        <w:widowControl/>
        <w:spacing w:after="0" w:line="240" w:lineRule="auto"/>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Saskaņā ar Patērētāju tiesību aizsardzības likuma 26.</w:t>
      </w:r>
      <w:r w:rsidRPr="00612151">
        <w:rPr>
          <w:rFonts w:ascii="Times New Roman" w:eastAsia="Times New Roman" w:hAnsi="Times New Roman"/>
          <w:sz w:val="24"/>
          <w:szCs w:val="24"/>
          <w:vertAlign w:val="superscript"/>
          <w:lang w:val="lv-LV" w:eastAsia="lv-LV"/>
        </w:rPr>
        <w:t>12</w:t>
      </w:r>
      <w:r w:rsidRPr="0061215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C5FB" w14:textId="77777777" w:rsidR="00AB38E9" w:rsidRDefault="00AB38E9">
      <w:pPr>
        <w:spacing w:after="0" w:line="240" w:lineRule="auto"/>
      </w:pPr>
      <w:r>
        <w:separator/>
      </w:r>
    </w:p>
  </w:endnote>
  <w:endnote w:type="continuationSeparator" w:id="0">
    <w:p w14:paraId="16963E60" w14:textId="77777777" w:rsidR="00AB38E9" w:rsidRDefault="00AB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C832" w14:textId="77777777" w:rsidR="00AB38E9" w:rsidRDefault="00AB38E9">
      <w:pPr>
        <w:spacing w:after="0" w:line="240" w:lineRule="auto"/>
      </w:pPr>
      <w:r>
        <w:separator/>
      </w:r>
    </w:p>
  </w:footnote>
  <w:footnote w:type="continuationSeparator" w:id="0">
    <w:p w14:paraId="22AE1F5A" w14:textId="77777777" w:rsidR="00AB38E9" w:rsidRDefault="00AB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20F16"/>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C5E94"/>
    <w:rsid w:val="000E4368"/>
    <w:rsid w:val="000E4465"/>
    <w:rsid w:val="000E5ACF"/>
    <w:rsid w:val="000E674D"/>
    <w:rsid w:val="00104ECE"/>
    <w:rsid w:val="00105A9E"/>
    <w:rsid w:val="001102B4"/>
    <w:rsid w:val="001151B7"/>
    <w:rsid w:val="001158A0"/>
    <w:rsid w:val="00116DDC"/>
    <w:rsid w:val="00124173"/>
    <w:rsid w:val="001248B5"/>
    <w:rsid w:val="00136E6C"/>
    <w:rsid w:val="001473ED"/>
    <w:rsid w:val="0015408F"/>
    <w:rsid w:val="0015599F"/>
    <w:rsid w:val="00157097"/>
    <w:rsid w:val="00157972"/>
    <w:rsid w:val="001605F6"/>
    <w:rsid w:val="001628BE"/>
    <w:rsid w:val="00166159"/>
    <w:rsid w:val="00174399"/>
    <w:rsid w:val="00182FCD"/>
    <w:rsid w:val="001835C4"/>
    <w:rsid w:val="00183CDD"/>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E64"/>
    <w:rsid w:val="00334FD6"/>
    <w:rsid w:val="0035085F"/>
    <w:rsid w:val="00351965"/>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4AA6"/>
    <w:rsid w:val="003F5109"/>
    <w:rsid w:val="00407D3A"/>
    <w:rsid w:val="00410759"/>
    <w:rsid w:val="004117CB"/>
    <w:rsid w:val="00414E5E"/>
    <w:rsid w:val="00416403"/>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5D6E"/>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151"/>
    <w:rsid w:val="00612FB3"/>
    <w:rsid w:val="006164FC"/>
    <w:rsid w:val="006220D8"/>
    <w:rsid w:val="00625B9D"/>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0F4D"/>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54F94"/>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00CD"/>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38E9"/>
    <w:rsid w:val="00AB5279"/>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8604B"/>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1BDB"/>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30B9"/>
    <w:rsid w:val="00D25C53"/>
    <w:rsid w:val="00D27900"/>
    <w:rsid w:val="00D42A58"/>
    <w:rsid w:val="00D476FB"/>
    <w:rsid w:val="00D571EC"/>
    <w:rsid w:val="00D57E8C"/>
    <w:rsid w:val="00D65BFD"/>
    <w:rsid w:val="00D7192C"/>
    <w:rsid w:val="00D7621A"/>
    <w:rsid w:val="00D833E9"/>
    <w:rsid w:val="00D839B1"/>
    <w:rsid w:val="00DA4CEA"/>
    <w:rsid w:val="00DA7F57"/>
    <w:rsid w:val="00DB356D"/>
    <w:rsid w:val="00DC196B"/>
    <w:rsid w:val="00DC5AB4"/>
    <w:rsid w:val="00DD0499"/>
    <w:rsid w:val="00DD24D0"/>
    <w:rsid w:val="00DD2F8E"/>
    <w:rsid w:val="00DE7766"/>
    <w:rsid w:val="00DF07D6"/>
    <w:rsid w:val="00DF4EE9"/>
    <w:rsid w:val="00DF58A6"/>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29E3"/>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70A"/>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3625</Characters>
  <Application>Microsoft Office Word</Application>
  <DocSecurity>0</DocSecurity>
  <Lines>67</Lines>
  <Paragraphs>28</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4152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2026-05-20T12:51:00Z</dcterms:created>
  <dcterms:modified xsi:type="dcterms:W3CDTF">2026-05-20T12:51:00Z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