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A6BF5" w14:textId="774C3762" w:rsidR="001003F1" w:rsidRDefault="00C41ACE" w:rsidP="009D6C7B">
      <w:pPr>
        <w:pStyle w:val="paragraph"/>
        <w:spacing w:before="0" w:beforeAutospacing="0" w:after="0" w:afterAutospacing="0"/>
        <w:ind w:firstLine="5097"/>
        <w:textAlignment w:val="baseline"/>
        <w:rPr>
          <w:rStyle w:val="normaltextrun"/>
          <w:b/>
          <w:bCs/>
        </w:rPr>
      </w:pPr>
      <w:r>
        <w:rPr>
          <w:rStyle w:val="normaltextrun"/>
          <w:b/>
          <w:bCs/>
        </w:rPr>
        <w:t>patērētāja</w:t>
      </w:r>
    </w:p>
    <w:p w14:paraId="6286D2B8" w14:textId="77777777" w:rsidR="009D6C7B" w:rsidRDefault="009D6C7B" w:rsidP="001003F1">
      <w:pPr>
        <w:pStyle w:val="paragraph"/>
        <w:spacing w:before="0" w:beforeAutospacing="0" w:after="0" w:afterAutospacing="0"/>
        <w:ind w:firstLine="5100"/>
        <w:textAlignment w:val="baseline"/>
        <w:rPr>
          <w:rStyle w:val="normaltextrun"/>
          <w:b/>
          <w:bCs/>
        </w:rPr>
      </w:pPr>
    </w:p>
    <w:p w14:paraId="4299F59A" w14:textId="79213C7A" w:rsidR="001003F1" w:rsidRDefault="00C41ACE" w:rsidP="009D6C7B">
      <w:pPr>
        <w:pStyle w:val="paragraph"/>
        <w:spacing w:before="0" w:beforeAutospacing="0" w:after="0" w:afterAutospacing="0"/>
        <w:ind w:firstLine="5097"/>
        <w:textAlignment w:val="baseline"/>
        <w:rPr>
          <w:rFonts w:ascii="Segoe UI" w:hAnsi="Segoe UI" w:cs="Segoe UI"/>
          <w:sz w:val="18"/>
          <w:szCs w:val="18"/>
        </w:rPr>
      </w:pPr>
      <w:r>
        <w:rPr>
          <w:rStyle w:val="normaltextrun"/>
          <w:b/>
          <w:bCs/>
        </w:rPr>
        <w:t>sabiedrība</w:t>
      </w:r>
    </w:p>
    <w:p w14:paraId="48387BB5" w14:textId="26981A2E" w:rsidR="00C13C3F" w:rsidRDefault="00C13C3F" w:rsidP="00C13C3F">
      <w:pPr>
        <w:pStyle w:val="paragraph"/>
        <w:spacing w:before="0" w:beforeAutospacing="0" w:after="0" w:afterAutospacing="0"/>
        <w:ind w:firstLine="5100"/>
        <w:jc w:val="both"/>
        <w:textAlignment w:val="baseline"/>
        <w:rPr>
          <w:rFonts w:ascii="Segoe UI" w:hAnsi="Segoe UI" w:cs="Segoe UI"/>
          <w:sz w:val="18"/>
          <w:szCs w:val="18"/>
        </w:rPr>
      </w:pPr>
    </w:p>
    <w:p w14:paraId="39FD1F7C" w14:textId="2D341890" w:rsidR="00A47C84" w:rsidRPr="00A47C84" w:rsidRDefault="00A47C84" w:rsidP="00E72CD2">
      <w:pPr>
        <w:pStyle w:val="paragraph"/>
        <w:spacing w:before="0" w:beforeAutospacing="0" w:after="0" w:afterAutospacing="0"/>
        <w:ind w:firstLine="5097"/>
        <w:textAlignment w:val="baseline"/>
        <w:rPr>
          <w:b/>
          <w:bCs/>
        </w:rPr>
      </w:pPr>
    </w:p>
    <w:p w14:paraId="6650081B" w14:textId="77777777" w:rsidR="008764ED" w:rsidRDefault="008764ED" w:rsidP="000979D1">
      <w:pPr>
        <w:widowControl/>
        <w:spacing w:after="0" w:line="300" w:lineRule="atLeast"/>
        <w:jc w:val="center"/>
        <w:rPr>
          <w:rFonts w:ascii="Times New Roman" w:eastAsia="Times New Roman" w:hAnsi="Times New Roman"/>
          <w:b/>
          <w:bCs/>
          <w:sz w:val="24"/>
          <w:szCs w:val="24"/>
          <w:lang w:val="lv-LV" w:eastAsia="lv-LV"/>
        </w:rPr>
      </w:pPr>
    </w:p>
    <w:p w14:paraId="4AA526A2" w14:textId="34ACDABB"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4E0230F1" w:rsidR="000979D1" w:rsidRPr="000979D1" w:rsidRDefault="000979D1" w:rsidP="008764ED">
      <w:pPr>
        <w:widowControl/>
        <w:tabs>
          <w:tab w:val="left" w:pos="6237"/>
        </w:tabs>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2026.</w:t>
      </w:r>
      <w:r w:rsidR="00E74FCC">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gada </w:t>
      </w:r>
      <w:r w:rsidR="001003F1">
        <w:rPr>
          <w:rFonts w:ascii="Times New Roman" w:eastAsia="Times New Roman" w:hAnsi="Times New Roman"/>
          <w:sz w:val="24"/>
          <w:szCs w:val="24"/>
          <w:lang w:val="lv-LV" w:eastAsia="lv-LV"/>
        </w:rPr>
        <w:t>21</w:t>
      </w:r>
      <w:r w:rsidR="008764ED">
        <w:rPr>
          <w:rFonts w:ascii="Times New Roman" w:eastAsia="Times New Roman" w:hAnsi="Times New Roman"/>
          <w:sz w:val="24"/>
          <w:szCs w:val="24"/>
          <w:lang w:val="lv-LV" w:eastAsia="lv-LV"/>
        </w:rPr>
        <w:t>.</w:t>
      </w:r>
      <w:r w:rsidR="00E74FCC">
        <w:rPr>
          <w:rFonts w:ascii="Times New Roman" w:eastAsia="Times New Roman" w:hAnsi="Times New Roman"/>
          <w:sz w:val="24"/>
          <w:szCs w:val="24"/>
          <w:lang w:val="lv-LV" w:eastAsia="lv-LV"/>
        </w:rPr>
        <w:t xml:space="preserve"> </w:t>
      </w:r>
      <w:r w:rsidR="008764ED">
        <w:rPr>
          <w:rFonts w:ascii="Times New Roman" w:eastAsia="Times New Roman" w:hAnsi="Times New Roman"/>
          <w:sz w:val="24"/>
          <w:szCs w:val="24"/>
          <w:lang w:val="lv-LV" w:eastAsia="lv-LV"/>
        </w:rPr>
        <w:t xml:space="preserve">maijā </w:t>
      </w:r>
      <w:r w:rsidR="008764ED">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8764ED">
        <w:rPr>
          <w:rFonts w:ascii="Times New Roman" w:eastAsia="Times New Roman" w:hAnsi="Times New Roman"/>
          <w:sz w:val="24"/>
          <w:szCs w:val="24"/>
          <w:lang w:val="lv-LV" w:eastAsia="lv-LV"/>
        </w:rPr>
        <w:t>1</w:t>
      </w:r>
      <w:r w:rsidR="009D6C7B">
        <w:rPr>
          <w:rFonts w:ascii="Times New Roman" w:eastAsia="Times New Roman" w:hAnsi="Times New Roman"/>
          <w:sz w:val="24"/>
          <w:szCs w:val="24"/>
          <w:lang w:val="lv-LV" w:eastAsia="lv-LV"/>
        </w:rPr>
        <w:t>30</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1E69A4D1"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w:t>
      </w:r>
      <w:r w:rsidR="001003F1">
        <w:rPr>
          <w:rFonts w:ascii="Times New Roman" w:eastAsia="Times New Roman" w:hAnsi="Times New Roman"/>
          <w:sz w:val="24"/>
          <w:szCs w:val="24"/>
          <w:lang w:val="lv-LV" w:eastAsia="lv-LV"/>
        </w:rPr>
        <w:t>Liene Neimane</w:t>
      </w:r>
      <w:r w:rsidRPr="000979D1">
        <w:rPr>
          <w:rFonts w:ascii="Times New Roman" w:eastAsia="Times New Roman" w:hAnsi="Times New Roman"/>
          <w:sz w:val="24"/>
          <w:szCs w:val="24"/>
          <w:lang w:val="lv-LV" w:eastAsia="lv-LV"/>
        </w:rPr>
        <w:t xml:space="preserve">, </w:t>
      </w:r>
    </w:p>
    <w:p w14:paraId="1B05E021" w14:textId="749DA0DC" w:rsidR="00025FED"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025FED">
        <w:rPr>
          <w:rFonts w:ascii="Times New Roman" w:eastAsia="Times New Roman" w:hAnsi="Times New Roman"/>
          <w:sz w:val="24"/>
          <w:szCs w:val="24"/>
          <w:lang w:val="lv-LV" w:eastAsia="lv-LV"/>
        </w:rPr>
        <w:t>Ilga Ozoliņa</w:t>
      </w:r>
      <w:r w:rsidRPr="000979D1">
        <w:rPr>
          <w:rFonts w:ascii="Times New Roman" w:eastAsia="Times New Roman" w:hAnsi="Times New Roman"/>
          <w:sz w:val="24"/>
          <w:szCs w:val="24"/>
          <w:lang w:val="lv-LV" w:eastAsia="lv-LV"/>
        </w:rPr>
        <w:t xml:space="preserve"> kā patērētāju interešu pārstāv</w:t>
      </w:r>
      <w:r w:rsidR="00025FED">
        <w:rPr>
          <w:rFonts w:ascii="Times New Roman" w:eastAsia="Times New Roman" w:hAnsi="Times New Roman"/>
          <w:sz w:val="24"/>
          <w:szCs w:val="24"/>
          <w:lang w:val="lv-LV" w:eastAsia="lv-LV"/>
        </w:rPr>
        <w:t>e</w:t>
      </w:r>
      <w:r w:rsidRPr="000979D1">
        <w:rPr>
          <w:rFonts w:ascii="Times New Roman" w:eastAsia="Times New Roman" w:hAnsi="Times New Roman"/>
          <w:sz w:val="24"/>
          <w:szCs w:val="24"/>
          <w:lang w:val="lv-LV" w:eastAsia="lv-LV"/>
        </w:rPr>
        <w:t xml:space="preserve"> un </w:t>
      </w:r>
      <w:r w:rsidR="00025FED">
        <w:rPr>
          <w:rFonts w:ascii="Times New Roman" w:eastAsia="Times New Roman" w:hAnsi="Times New Roman"/>
          <w:sz w:val="24"/>
          <w:szCs w:val="24"/>
          <w:lang w:val="lv-LV" w:eastAsia="lv-LV"/>
        </w:rPr>
        <w:t>Ilona Leimane</w:t>
      </w:r>
      <w:r w:rsidRPr="000979D1">
        <w:rPr>
          <w:rFonts w:ascii="Times New Roman" w:eastAsia="Times New Roman" w:hAnsi="Times New Roman"/>
          <w:sz w:val="24"/>
          <w:szCs w:val="24"/>
          <w:lang w:val="lv-LV" w:eastAsia="lv-LV"/>
        </w:rPr>
        <w:t xml:space="preserve"> kā komersantu interešu pārstāve, izskatīja rakstveida procesā strīdu starp </w:t>
      </w:r>
      <w:r w:rsidR="00025FED" w:rsidRPr="00025FED">
        <w:rPr>
          <w:rFonts w:ascii="Times New Roman" w:eastAsia="Times New Roman" w:hAnsi="Times New Roman"/>
          <w:sz w:val="24"/>
          <w:szCs w:val="24"/>
          <w:lang w:val="lv-LV" w:eastAsia="lv-LV"/>
        </w:rPr>
        <w:t>patērētāj</w:t>
      </w:r>
      <w:r w:rsidR="00C41ACE">
        <w:rPr>
          <w:rFonts w:ascii="Times New Roman" w:eastAsia="Times New Roman" w:hAnsi="Times New Roman"/>
          <w:sz w:val="24"/>
          <w:szCs w:val="24"/>
          <w:lang w:val="lv-LV" w:eastAsia="lv-LV"/>
        </w:rPr>
        <w:t>u</w:t>
      </w:r>
      <w:r w:rsidR="00025FED">
        <w:rPr>
          <w:rFonts w:ascii="Times New Roman" w:eastAsia="Times New Roman" w:hAnsi="Times New Roman"/>
          <w:sz w:val="24"/>
          <w:szCs w:val="24"/>
          <w:lang w:val="lv-LV" w:eastAsia="lv-LV"/>
        </w:rPr>
        <w:t xml:space="preserve"> un</w:t>
      </w:r>
      <w:r w:rsidR="00025FED" w:rsidRPr="00025FED">
        <w:rPr>
          <w:rFonts w:ascii="Times New Roman" w:eastAsia="Times New Roman" w:hAnsi="Times New Roman"/>
          <w:sz w:val="24"/>
          <w:szCs w:val="24"/>
          <w:lang w:val="lv-LV" w:eastAsia="lv-LV"/>
        </w:rPr>
        <w:t xml:space="preserve"> sabiedrīb</w:t>
      </w:r>
      <w:r w:rsidR="00C41ACE">
        <w:rPr>
          <w:rFonts w:ascii="Times New Roman" w:eastAsia="Times New Roman" w:hAnsi="Times New Roman"/>
          <w:sz w:val="24"/>
          <w:szCs w:val="24"/>
          <w:lang w:val="lv-LV" w:eastAsia="lv-LV"/>
        </w:rPr>
        <w:t>u</w:t>
      </w:r>
      <w:r w:rsidR="00025FED" w:rsidRPr="00025FED">
        <w:rPr>
          <w:rFonts w:ascii="Times New Roman" w:eastAsia="Times New Roman" w:hAnsi="Times New Roman"/>
          <w:sz w:val="24"/>
          <w:szCs w:val="24"/>
          <w:lang w:val="lv-LV" w:eastAsia="lv-LV"/>
        </w:rPr>
        <w:t xml:space="preserve"> </w:t>
      </w:r>
      <w:r w:rsidR="00025FED">
        <w:rPr>
          <w:rFonts w:ascii="Times New Roman" w:eastAsia="Times New Roman" w:hAnsi="Times New Roman"/>
          <w:sz w:val="24"/>
          <w:szCs w:val="24"/>
          <w:lang w:val="lv-LV" w:eastAsia="lv-LV"/>
        </w:rPr>
        <w:t xml:space="preserve">par </w:t>
      </w:r>
      <w:r w:rsidR="009D6C7B">
        <w:rPr>
          <w:rFonts w:ascii="Times New Roman" w:eastAsia="Times New Roman" w:hAnsi="Times New Roman"/>
          <w:sz w:val="24"/>
          <w:szCs w:val="24"/>
          <w:lang w:val="lv-LV" w:eastAsia="lv-LV"/>
        </w:rPr>
        <w:t>iegādāto apavu atbilstību līguma noteikumiem.</w:t>
      </w:r>
    </w:p>
    <w:p w14:paraId="6F4983B2" w14:textId="75DC32ED" w:rsidR="00E74FCC" w:rsidRDefault="00E74FCC" w:rsidP="00E74FCC">
      <w:pPr>
        <w:widowControl/>
        <w:spacing w:after="0" w:line="240" w:lineRule="auto"/>
        <w:ind w:firstLine="709"/>
        <w:jc w:val="both"/>
        <w:rPr>
          <w:rFonts w:ascii="Times New Roman" w:eastAsia="Times New Roman" w:hAnsi="Times New Roman"/>
          <w:sz w:val="24"/>
          <w:szCs w:val="24"/>
          <w:lang w:val="lv-LV" w:eastAsia="lv-LV"/>
        </w:rPr>
      </w:pPr>
      <w:r w:rsidRPr="00E74FCC">
        <w:rPr>
          <w:rFonts w:ascii="Times New Roman" w:eastAsia="Times New Roman" w:hAnsi="Times New Roman"/>
          <w:sz w:val="24"/>
          <w:szCs w:val="24"/>
          <w:lang w:val="lv-LV" w:eastAsia="lv-LV"/>
        </w:rPr>
        <w:t>No lietas materiāliem izriet, ka patērētāja 2025. gada 19. decembrī sabiedrības apavu veikalā iegādājās melnus zamšādas zābakus. Patērētāja norādīja, ka jau pirmajā apavu lietošanas reizē, tos lietojot normālos apstākļos, nolūza papēža pasitnis, kā rezultātā tika bojāts arī pats papēdis.</w:t>
      </w:r>
      <w:r>
        <w:rPr>
          <w:rFonts w:ascii="Times New Roman" w:eastAsia="Times New Roman" w:hAnsi="Times New Roman"/>
          <w:sz w:val="24"/>
          <w:szCs w:val="24"/>
          <w:lang w:val="lv-LV" w:eastAsia="lv-LV"/>
        </w:rPr>
        <w:t xml:space="preserve"> </w:t>
      </w:r>
      <w:r w:rsidRPr="00E74FCC">
        <w:rPr>
          <w:rFonts w:ascii="Times New Roman" w:eastAsia="Times New Roman" w:hAnsi="Times New Roman"/>
          <w:sz w:val="24"/>
          <w:szCs w:val="24"/>
          <w:lang w:val="lv-LV" w:eastAsia="lv-LV"/>
        </w:rPr>
        <w:t>Sabiedrība apavus nodeva ekspertīzei. Lietā iesniegtajā eksperta atzinumā secināts, ka apaviem nav konstatējams ražošanas defekts un bojājumi radušies mehāniskas iedarbības rezultātā apavu lietošanas laikā. Pamatojoties uz minēto atzinumu, sabiedrība atteicās apmierināt patērētājas prasību.</w:t>
      </w:r>
    </w:p>
    <w:p w14:paraId="1FD05A41" w14:textId="77777777" w:rsidR="00E74FCC" w:rsidRPr="00E74FCC" w:rsidRDefault="00E74FCC" w:rsidP="00E74FCC">
      <w:pPr>
        <w:widowControl/>
        <w:spacing w:after="0" w:line="240" w:lineRule="auto"/>
        <w:ind w:firstLine="709"/>
        <w:jc w:val="both"/>
        <w:rPr>
          <w:rFonts w:ascii="Times New Roman" w:eastAsia="Times New Roman" w:hAnsi="Times New Roman"/>
          <w:sz w:val="24"/>
          <w:szCs w:val="24"/>
          <w:lang w:val="lv-LV" w:eastAsia="lv-LV"/>
        </w:rPr>
      </w:pPr>
      <w:r w:rsidRPr="00E74FCC">
        <w:rPr>
          <w:rFonts w:ascii="Times New Roman" w:eastAsia="Times New Roman" w:hAnsi="Times New Roman"/>
          <w:sz w:val="24"/>
          <w:szCs w:val="24"/>
          <w:lang w:val="lv-LV" w:eastAsia="lv-LV"/>
        </w:rPr>
        <w:t>Sabiedrība lietā sniedza skaidrojumu, norādot, ka apaviem nav konstatējams ražošanas defekts. Lietā iesniegtajā eksperta atzinumā secināts, ka apavu papēžu bojājumi radušies mehāniskas iedarbības rezultātā apavu lietošanas laikā, līdz ar to patērētājas prasība nav pamatota.</w:t>
      </w:r>
    </w:p>
    <w:p w14:paraId="724E376D" w14:textId="367F22CF" w:rsidR="00E74FCC" w:rsidRPr="00E74FCC" w:rsidRDefault="00E74FCC" w:rsidP="00E74FCC">
      <w:pPr>
        <w:widowControl/>
        <w:spacing w:after="0" w:line="240" w:lineRule="auto"/>
        <w:ind w:firstLine="709"/>
        <w:jc w:val="both"/>
        <w:rPr>
          <w:rFonts w:ascii="Times New Roman" w:eastAsia="Times New Roman" w:hAnsi="Times New Roman"/>
          <w:sz w:val="24"/>
          <w:szCs w:val="24"/>
          <w:lang w:val="lv-LV" w:eastAsia="lv-LV"/>
        </w:rPr>
      </w:pPr>
      <w:r w:rsidRPr="00E74FCC">
        <w:rPr>
          <w:rFonts w:ascii="Times New Roman" w:eastAsia="Times New Roman" w:hAnsi="Times New Roman"/>
          <w:sz w:val="24"/>
          <w:szCs w:val="24"/>
          <w:lang w:val="lv-LV" w:eastAsia="lv-LV"/>
        </w:rPr>
        <w:t xml:space="preserve">Komisija, izvērtējot lietā esošos </w:t>
      </w:r>
      <w:r>
        <w:rPr>
          <w:rFonts w:ascii="Times New Roman" w:eastAsia="Times New Roman" w:hAnsi="Times New Roman"/>
          <w:sz w:val="24"/>
          <w:szCs w:val="24"/>
          <w:lang w:val="lv-LV" w:eastAsia="lv-LV"/>
        </w:rPr>
        <w:t>apstākļus</w:t>
      </w:r>
      <w:r w:rsidRPr="00E74FCC">
        <w:rPr>
          <w:rFonts w:ascii="Times New Roman" w:eastAsia="Times New Roman" w:hAnsi="Times New Roman"/>
          <w:sz w:val="24"/>
          <w:szCs w:val="24"/>
          <w:lang w:val="lv-LV" w:eastAsia="lv-LV"/>
        </w:rPr>
        <w:t>, secina, ka sabiedrība ar lietā iesniegto eksperta atzinumu ir pierādījusi, ka apaviem nav ražošanas defekta. Vienlaikus Komisija, aplūkojot lietā esošās apavu fotogrāfijas, konstatē, ka uz apavu papēžiem ir redzami skrāpējumi, kas var liecināt par mehānisku iedarbību uz apaviem to lietošanas laikā.</w:t>
      </w:r>
    </w:p>
    <w:p w14:paraId="757BDE3F" w14:textId="77777777" w:rsidR="009D6C7B" w:rsidRDefault="009D6C7B" w:rsidP="00E74FCC">
      <w:pPr>
        <w:widowControl/>
        <w:spacing w:after="0" w:line="240" w:lineRule="auto"/>
        <w:ind w:firstLine="709"/>
        <w:jc w:val="both"/>
        <w:rPr>
          <w:rFonts w:ascii="Times New Roman" w:eastAsia="Times New Roman" w:hAnsi="Times New Roman"/>
          <w:sz w:val="24"/>
          <w:szCs w:val="24"/>
          <w:lang w:val="lv-LV" w:eastAsia="lv-LV"/>
        </w:rPr>
      </w:pPr>
      <w:r w:rsidRPr="009D6C7B">
        <w:rPr>
          <w:rFonts w:ascii="Times New Roman" w:eastAsia="Times New Roman" w:hAnsi="Times New Roman"/>
          <w:sz w:val="24"/>
          <w:szCs w:val="24"/>
          <w:lang w:val="lv-LV" w:eastAsia="lv-LV"/>
        </w:rPr>
        <w:t>Komisija skaidro,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w:t>
      </w:r>
    </w:p>
    <w:p w14:paraId="69BE0BF0" w14:textId="77777777" w:rsidR="00E74FCC" w:rsidRPr="00E74FCC" w:rsidRDefault="00E74FCC" w:rsidP="00E74FCC">
      <w:pPr>
        <w:widowControl/>
        <w:spacing w:after="0" w:line="240" w:lineRule="auto"/>
        <w:ind w:firstLine="709"/>
        <w:jc w:val="both"/>
        <w:rPr>
          <w:rFonts w:ascii="Times New Roman" w:eastAsia="Times New Roman" w:hAnsi="Times New Roman"/>
          <w:sz w:val="24"/>
          <w:szCs w:val="24"/>
          <w:lang w:val="lv-LV" w:eastAsia="lv-LV"/>
        </w:rPr>
      </w:pPr>
      <w:r w:rsidRPr="00E74FCC">
        <w:rPr>
          <w:rFonts w:ascii="Times New Roman" w:eastAsia="Times New Roman" w:hAnsi="Times New Roman"/>
          <w:sz w:val="24"/>
          <w:szCs w:val="24"/>
          <w:lang w:val="lv-LV" w:eastAsia="lv-LV"/>
        </w:rPr>
        <w:t>No minētā izriet, ka pārdevējs nav atbildīgs par preces bojājumiem, kas radušies preces lietošanas laikā mehāniskas iedarbības rezultātā.</w:t>
      </w:r>
    </w:p>
    <w:p w14:paraId="06B993F8" w14:textId="77777777" w:rsidR="00E74FCC" w:rsidRPr="009D6C7B" w:rsidRDefault="00E74FCC" w:rsidP="00E74FCC">
      <w:pPr>
        <w:widowControl/>
        <w:spacing w:after="0" w:line="240" w:lineRule="auto"/>
        <w:ind w:firstLine="709"/>
        <w:jc w:val="both"/>
        <w:rPr>
          <w:rFonts w:ascii="Times New Roman" w:eastAsia="Times New Roman" w:hAnsi="Times New Roman"/>
          <w:sz w:val="24"/>
          <w:szCs w:val="24"/>
          <w:lang w:val="lv-LV" w:eastAsia="lv-LV"/>
        </w:rPr>
      </w:pPr>
      <w:r w:rsidRPr="00E74FCC">
        <w:rPr>
          <w:rFonts w:ascii="Times New Roman" w:eastAsia="Times New Roman" w:hAnsi="Times New Roman"/>
          <w:sz w:val="24"/>
          <w:szCs w:val="24"/>
          <w:lang w:val="lv-LV" w:eastAsia="lv-LV"/>
        </w:rPr>
        <w:t xml:space="preserve">Komisija norāda, ka, ņemot vērā konkrēto apavu papēžu konstrukciju, proti, to smalko un augsto formu, pastāv </w:t>
      </w:r>
      <w:r>
        <w:rPr>
          <w:rFonts w:ascii="Times New Roman" w:eastAsia="Times New Roman" w:hAnsi="Times New Roman"/>
          <w:sz w:val="24"/>
          <w:szCs w:val="24"/>
          <w:lang w:val="lv-LV" w:eastAsia="lv-LV"/>
        </w:rPr>
        <w:t>liela iespēja</w:t>
      </w:r>
      <w:r w:rsidRPr="00E74FCC">
        <w:rPr>
          <w:rFonts w:ascii="Times New Roman" w:eastAsia="Times New Roman" w:hAnsi="Times New Roman"/>
          <w:sz w:val="24"/>
          <w:szCs w:val="24"/>
          <w:lang w:val="lv-LV" w:eastAsia="lv-LV"/>
        </w:rPr>
        <w:t xml:space="preserve"> papēžiem iesprūst dažādās virsmās, kā rezultātā var tikt bojāti vai norauti papēžu pasitņi.</w:t>
      </w:r>
      <w:r>
        <w:rPr>
          <w:rFonts w:ascii="Times New Roman" w:eastAsia="Times New Roman" w:hAnsi="Times New Roman"/>
          <w:sz w:val="24"/>
          <w:szCs w:val="24"/>
          <w:lang w:val="lv-LV" w:eastAsia="lv-LV"/>
        </w:rPr>
        <w:t xml:space="preserve"> </w:t>
      </w:r>
      <w:r w:rsidRPr="00E74FCC">
        <w:rPr>
          <w:rFonts w:ascii="Times New Roman" w:eastAsia="Times New Roman" w:hAnsi="Times New Roman"/>
          <w:sz w:val="24"/>
          <w:szCs w:val="24"/>
          <w:lang w:val="lv-LV" w:eastAsia="lv-LV"/>
        </w:rPr>
        <w:t>Komisija papildus norāda, ka patērētājam ir pienākums sekot līdzi apavu pasitņu stāvoklim un, pamanot to nodilumu, savlaicīgi veikt pasitņu nomaiņu, lai nepieļautu apavu turpmāku bojāšanu.</w:t>
      </w:r>
    </w:p>
    <w:p w14:paraId="23997050" w14:textId="5CD6D24D" w:rsidR="000979D1" w:rsidRP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lastRenderedPageBreak/>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r w:rsidR="000D5B3B">
        <w:rPr>
          <w:rFonts w:ascii="Times New Roman" w:eastAsia="Times New Roman" w:hAnsi="Times New Roman"/>
          <w:sz w:val="24"/>
          <w:szCs w:val="24"/>
          <w:lang w:val="lv-LV" w:eastAsia="lv-LV"/>
        </w:rPr>
        <w:t xml:space="preserve">, </w:t>
      </w:r>
    </w:p>
    <w:p w14:paraId="5D15D33B" w14:textId="77777777" w:rsidR="007A3F79" w:rsidRDefault="007A3F79" w:rsidP="00E67A46">
      <w:pPr>
        <w:widowControl/>
        <w:spacing w:after="0" w:line="240" w:lineRule="auto"/>
        <w:jc w:val="center"/>
        <w:rPr>
          <w:rFonts w:ascii="Times New Roman" w:eastAsia="Times New Roman" w:hAnsi="Times New Roman"/>
          <w:b/>
          <w:bCs/>
          <w:sz w:val="24"/>
          <w:szCs w:val="24"/>
          <w:lang w:val="lv-LV" w:eastAsia="lv-LV"/>
        </w:rPr>
      </w:pPr>
    </w:p>
    <w:p w14:paraId="50766602" w14:textId="1E0C689B" w:rsidR="000979D1" w:rsidRPr="000979D1" w:rsidRDefault="000979D1" w:rsidP="00E67A46">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E67A46">
      <w:pPr>
        <w:widowControl/>
        <w:spacing w:after="0" w:line="240" w:lineRule="auto"/>
        <w:rPr>
          <w:rFonts w:ascii="Times New Roman" w:eastAsia="Times New Roman" w:hAnsi="Times New Roman"/>
          <w:sz w:val="24"/>
          <w:szCs w:val="24"/>
          <w:lang w:val="lv-LV" w:eastAsia="lv-LV"/>
        </w:rPr>
      </w:pPr>
    </w:p>
    <w:p w14:paraId="6934365D" w14:textId="0697ADDA" w:rsidR="000979D1" w:rsidRPr="000979D1" w:rsidRDefault="001003F1" w:rsidP="00E67A46">
      <w:pPr>
        <w:widowControl/>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noraidīt </w:t>
      </w:r>
      <w:r w:rsidR="00C41ACE">
        <w:rPr>
          <w:rFonts w:ascii="Times New Roman" w:eastAsia="Times New Roman" w:hAnsi="Times New Roman"/>
          <w:sz w:val="24"/>
          <w:szCs w:val="24"/>
          <w:lang w:val="lv-LV" w:eastAsia="lv-LV"/>
        </w:rPr>
        <w:t>patērētājas</w:t>
      </w:r>
      <w:r w:rsidR="00A47C84" w:rsidRPr="00A47C84">
        <w:rPr>
          <w:rFonts w:ascii="Times New Roman" w:eastAsia="Times New Roman" w:hAnsi="Times New Roman"/>
          <w:sz w:val="24"/>
          <w:szCs w:val="24"/>
          <w:lang w:val="lv-LV" w:eastAsia="lv-LV"/>
        </w:rPr>
        <w:t xml:space="preserve"> </w:t>
      </w:r>
      <w:r w:rsidR="000979D1" w:rsidRPr="000979D1">
        <w:rPr>
          <w:rFonts w:ascii="Times New Roman" w:eastAsia="Times New Roman" w:hAnsi="Times New Roman"/>
          <w:sz w:val="24"/>
          <w:szCs w:val="24"/>
          <w:lang w:val="lv-LV" w:eastAsia="lv-LV"/>
        </w:rPr>
        <w:t>prasību.</w:t>
      </w:r>
    </w:p>
    <w:p w14:paraId="0F6F07BF" w14:textId="77777777" w:rsidR="000979D1" w:rsidRPr="000979D1" w:rsidRDefault="000979D1" w:rsidP="00E67A46">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776F8A89" w14:textId="344F353E" w:rsidR="004179C6" w:rsidRPr="000979D1" w:rsidRDefault="000979D1" w:rsidP="001003F1">
      <w:pPr>
        <w:widowControl/>
        <w:tabs>
          <w:tab w:val="left" w:pos="6237"/>
        </w:tabs>
        <w:spacing w:after="0" w:line="300" w:lineRule="atLeast"/>
        <w:rPr>
          <w:rFonts w:ascii="Times New Roman" w:hAnsi="Times New Roman"/>
          <w:sz w:val="24"/>
          <w:szCs w:val="24"/>
        </w:rPr>
      </w:pPr>
      <w:r w:rsidRPr="000979D1">
        <w:rPr>
          <w:rFonts w:ascii="Times New Roman" w:eastAsia="Times New Roman" w:hAnsi="Times New Roman"/>
          <w:sz w:val="24"/>
          <w:szCs w:val="24"/>
          <w:lang w:val="lv-LV" w:eastAsia="lv-LV"/>
        </w:rPr>
        <w:t>Komisijas priekšsēdētāja</w:t>
      </w:r>
      <w:r w:rsidR="001F1A31">
        <w:rPr>
          <w:rFonts w:ascii="Times New Roman" w:eastAsia="Times New Roman" w:hAnsi="Times New Roman"/>
          <w:sz w:val="24"/>
          <w:szCs w:val="24"/>
          <w:lang w:val="lv-LV" w:eastAsia="lv-LV"/>
        </w:rPr>
        <w:tab/>
      </w:r>
      <w:r w:rsidR="001003F1">
        <w:rPr>
          <w:rFonts w:ascii="Times New Roman" w:eastAsia="Times New Roman" w:hAnsi="Times New Roman"/>
          <w:sz w:val="24"/>
          <w:szCs w:val="24"/>
          <w:lang w:val="lv-LV" w:eastAsia="lv-LV"/>
        </w:rPr>
        <w:t>Liene Neimane</w:t>
      </w: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53D44" w14:textId="77777777" w:rsidR="00C55404" w:rsidRDefault="00C55404">
      <w:pPr>
        <w:spacing w:after="0" w:line="240" w:lineRule="auto"/>
      </w:pPr>
      <w:r>
        <w:separator/>
      </w:r>
    </w:p>
  </w:endnote>
  <w:endnote w:type="continuationSeparator" w:id="0">
    <w:p w14:paraId="519B7F12" w14:textId="77777777" w:rsidR="00C55404" w:rsidRDefault="00C55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1725F" w14:textId="77777777" w:rsidR="00C55404" w:rsidRDefault="00C55404">
      <w:pPr>
        <w:spacing w:after="0" w:line="240" w:lineRule="auto"/>
      </w:pPr>
      <w:r>
        <w:separator/>
      </w:r>
    </w:p>
  </w:footnote>
  <w:footnote w:type="continuationSeparator" w:id="0">
    <w:p w14:paraId="69B17132" w14:textId="77777777" w:rsidR="00C55404" w:rsidRDefault="00C55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r w:rsidRPr="006C2746">
      <w:rPr>
        <w:rFonts w:ascii="Times New Roman" w:eastAsia="Times New Roman" w:hAnsi="Times New Roman"/>
        <w:color w:val="231F20"/>
        <w:sz w:val="17"/>
        <w:szCs w:val="17"/>
      </w:rPr>
      <w:t xml:space="preserve">Brīvības iela 55, </w:t>
    </w:r>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r w:rsidRPr="006C2746">
      <w:rPr>
        <w:rFonts w:ascii="Times New Roman" w:eastAsia="Times New Roman" w:hAnsi="Times New Roman"/>
        <w:color w:val="231F20"/>
        <w:sz w:val="17"/>
        <w:szCs w:val="17"/>
      </w:rPr>
      <w:t>, LV-1010, tālr. 67388624, fakss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25FED"/>
    <w:rsid w:val="00030349"/>
    <w:rsid w:val="00031194"/>
    <w:rsid w:val="000445AA"/>
    <w:rsid w:val="00053444"/>
    <w:rsid w:val="00063A6C"/>
    <w:rsid w:val="00066C93"/>
    <w:rsid w:val="00072B7F"/>
    <w:rsid w:val="0008680D"/>
    <w:rsid w:val="00087616"/>
    <w:rsid w:val="00090BF0"/>
    <w:rsid w:val="000936E9"/>
    <w:rsid w:val="0009778B"/>
    <w:rsid w:val="000979D1"/>
    <w:rsid w:val="000A065D"/>
    <w:rsid w:val="000A0E4F"/>
    <w:rsid w:val="000A155A"/>
    <w:rsid w:val="000A192B"/>
    <w:rsid w:val="000A1A1A"/>
    <w:rsid w:val="000A4DDC"/>
    <w:rsid w:val="000A6F3A"/>
    <w:rsid w:val="000B7C62"/>
    <w:rsid w:val="000C5317"/>
    <w:rsid w:val="000D5B3B"/>
    <w:rsid w:val="000E4368"/>
    <w:rsid w:val="000E4465"/>
    <w:rsid w:val="000E5ACF"/>
    <w:rsid w:val="001003F1"/>
    <w:rsid w:val="00104ECE"/>
    <w:rsid w:val="00105A9E"/>
    <w:rsid w:val="001102B4"/>
    <w:rsid w:val="001151B7"/>
    <w:rsid w:val="001158A0"/>
    <w:rsid w:val="00124173"/>
    <w:rsid w:val="001248B5"/>
    <w:rsid w:val="00136E6C"/>
    <w:rsid w:val="00141EEF"/>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6EAC"/>
    <w:rsid w:val="001D1536"/>
    <w:rsid w:val="001E1B74"/>
    <w:rsid w:val="001E3EB5"/>
    <w:rsid w:val="001E5AFC"/>
    <w:rsid w:val="001F024A"/>
    <w:rsid w:val="001F1A31"/>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A5CC0"/>
    <w:rsid w:val="002B167B"/>
    <w:rsid w:val="002C087E"/>
    <w:rsid w:val="002C3E51"/>
    <w:rsid w:val="002D22D4"/>
    <w:rsid w:val="002D3BC5"/>
    <w:rsid w:val="002D4509"/>
    <w:rsid w:val="002E0797"/>
    <w:rsid w:val="002E0E4A"/>
    <w:rsid w:val="002E1474"/>
    <w:rsid w:val="0030420A"/>
    <w:rsid w:val="003142AE"/>
    <w:rsid w:val="00321DE1"/>
    <w:rsid w:val="00323BA9"/>
    <w:rsid w:val="00326138"/>
    <w:rsid w:val="003326EA"/>
    <w:rsid w:val="00334FD6"/>
    <w:rsid w:val="0035085F"/>
    <w:rsid w:val="00352049"/>
    <w:rsid w:val="00357081"/>
    <w:rsid w:val="00357149"/>
    <w:rsid w:val="00366034"/>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C557C"/>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9F"/>
    <w:rsid w:val="00596DD6"/>
    <w:rsid w:val="005A1945"/>
    <w:rsid w:val="005A61B5"/>
    <w:rsid w:val="005A695D"/>
    <w:rsid w:val="005A6C78"/>
    <w:rsid w:val="005B2D71"/>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0B2C"/>
    <w:rsid w:val="0075427E"/>
    <w:rsid w:val="0076316E"/>
    <w:rsid w:val="00764302"/>
    <w:rsid w:val="00774AA6"/>
    <w:rsid w:val="00775A73"/>
    <w:rsid w:val="00775CB5"/>
    <w:rsid w:val="007765F8"/>
    <w:rsid w:val="00784FC7"/>
    <w:rsid w:val="00790020"/>
    <w:rsid w:val="00795467"/>
    <w:rsid w:val="007A14E4"/>
    <w:rsid w:val="007A3F79"/>
    <w:rsid w:val="007A4722"/>
    <w:rsid w:val="007A6354"/>
    <w:rsid w:val="007A77C5"/>
    <w:rsid w:val="007B3BA5"/>
    <w:rsid w:val="007B4CF7"/>
    <w:rsid w:val="007B7E14"/>
    <w:rsid w:val="007C0298"/>
    <w:rsid w:val="007C7624"/>
    <w:rsid w:val="007D3DAA"/>
    <w:rsid w:val="007D4F77"/>
    <w:rsid w:val="007D53F5"/>
    <w:rsid w:val="007E4D1F"/>
    <w:rsid w:val="007E54FC"/>
    <w:rsid w:val="007F0D34"/>
    <w:rsid w:val="007F2CB7"/>
    <w:rsid w:val="008002B9"/>
    <w:rsid w:val="0080046C"/>
    <w:rsid w:val="0080787E"/>
    <w:rsid w:val="008079FA"/>
    <w:rsid w:val="00815277"/>
    <w:rsid w:val="008223BD"/>
    <w:rsid w:val="008243C0"/>
    <w:rsid w:val="00825D46"/>
    <w:rsid w:val="008271F1"/>
    <w:rsid w:val="0082787D"/>
    <w:rsid w:val="008347E4"/>
    <w:rsid w:val="008412C2"/>
    <w:rsid w:val="00846374"/>
    <w:rsid w:val="0084746E"/>
    <w:rsid w:val="00862C31"/>
    <w:rsid w:val="00864039"/>
    <w:rsid w:val="00864597"/>
    <w:rsid w:val="00865324"/>
    <w:rsid w:val="00867C37"/>
    <w:rsid w:val="0087023D"/>
    <w:rsid w:val="00872D95"/>
    <w:rsid w:val="00874AE1"/>
    <w:rsid w:val="008764ED"/>
    <w:rsid w:val="00876C21"/>
    <w:rsid w:val="00880136"/>
    <w:rsid w:val="00883B7C"/>
    <w:rsid w:val="00895348"/>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74872"/>
    <w:rsid w:val="00982380"/>
    <w:rsid w:val="009851AB"/>
    <w:rsid w:val="009863D5"/>
    <w:rsid w:val="00990A11"/>
    <w:rsid w:val="009A1ED8"/>
    <w:rsid w:val="009B3A35"/>
    <w:rsid w:val="009B4D54"/>
    <w:rsid w:val="009B7084"/>
    <w:rsid w:val="009C4082"/>
    <w:rsid w:val="009C49C4"/>
    <w:rsid w:val="009D0E29"/>
    <w:rsid w:val="009D3FE4"/>
    <w:rsid w:val="009D686D"/>
    <w:rsid w:val="009D6C7B"/>
    <w:rsid w:val="009F6A76"/>
    <w:rsid w:val="00A07955"/>
    <w:rsid w:val="00A21225"/>
    <w:rsid w:val="00A2759B"/>
    <w:rsid w:val="00A34987"/>
    <w:rsid w:val="00A3728F"/>
    <w:rsid w:val="00A37CAD"/>
    <w:rsid w:val="00A460D9"/>
    <w:rsid w:val="00A47C84"/>
    <w:rsid w:val="00A51F4C"/>
    <w:rsid w:val="00A54D72"/>
    <w:rsid w:val="00A57583"/>
    <w:rsid w:val="00A61FA0"/>
    <w:rsid w:val="00A623FA"/>
    <w:rsid w:val="00A6559A"/>
    <w:rsid w:val="00A66B08"/>
    <w:rsid w:val="00A82ACB"/>
    <w:rsid w:val="00A83ABB"/>
    <w:rsid w:val="00A84310"/>
    <w:rsid w:val="00A85EC7"/>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22EE3"/>
    <w:rsid w:val="00B447AC"/>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3C3F"/>
    <w:rsid w:val="00C14592"/>
    <w:rsid w:val="00C17432"/>
    <w:rsid w:val="00C21DDD"/>
    <w:rsid w:val="00C2214B"/>
    <w:rsid w:val="00C225F4"/>
    <w:rsid w:val="00C32FEE"/>
    <w:rsid w:val="00C36F8C"/>
    <w:rsid w:val="00C40E61"/>
    <w:rsid w:val="00C41ACE"/>
    <w:rsid w:val="00C47CC2"/>
    <w:rsid w:val="00C47F57"/>
    <w:rsid w:val="00C55404"/>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46C23"/>
    <w:rsid w:val="00E51FEB"/>
    <w:rsid w:val="00E53DDF"/>
    <w:rsid w:val="00E57C33"/>
    <w:rsid w:val="00E60E73"/>
    <w:rsid w:val="00E63825"/>
    <w:rsid w:val="00E638C6"/>
    <w:rsid w:val="00E643BC"/>
    <w:rsid w:val="00E652A7"/>
    <w:rsid w:val="00E67A46"/>
    <w:rsid w:val="00E72CD2"/>
    <w:rsid w:val="00E7353C"/>
    <w:rsid w:val="00E74FCC"/>
    <w:rsid w:val="00E801D8"/>
    <w:rsid w:val="00E82CD4"/>
    <w:rsid w:val="00E8568F"/>
    <w:rsid w:val="00E86E31"/>
    <w:rsid w:val="00E90ACC"/>
    <w:rsid w:val="00E9405B"/>
    <w:rsid w:val="00EA49F5"/>
    <w:rsid w:val="00EC2C44"/>
    <w:rsid w:val="00EC4C04"/>
    <w:rsid w:val="00ED0405"/>
    <w:rsid w:val="00ED0D05"/>
    <w:rsid w:val="00ED20C8"/>
    <w:rsid w:val="00ED7BFC"/>
    <w:rsid w:val="00EE35D0"/>
    <w:rsid w:val="00EE6448"/>
    <w:rsid w:val="00EF0C81"/>
    <w:rsid w:val="00EF165D"/>
    <w:rsid w:val="00EF2E2A"/>
    <w:rsid w:val="00F00572"/>
    <w:rsid w:val="00F017FD"/>
    <w:rsid w:val="00F146B6"/>
    <w:rsid w:val="00F1681E"/>
    <w:rsid w:val="00F3541E"/>
    <w:rsid w:val="00F40D0D"/>
    <w:rsid w:val="00F46871"/>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1D42"/>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FCC"/>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EC4C04"/>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EC4C04"/>
  </w:style>
  <w:style w:type="character" w:customStyle="1" w:styleId="eop">
    <w:name w:val="eop"/>
    <w:basedOn w:val="DefaultParagraphFont"/>
    <w:rsid w:val="00EC4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398</Words>
  <Characters>2625</Characters>
  <Application>Microsoft Office Word</Application>
  <DocSecurity>0</DocSecurity>
  <Lines>58</Lines>
  <Paragraphs>23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3000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3</cp:revision>
  <cp:lastPrinted>2021-12-06T11:50:00Z</cp:lastPrinted>
  <dcterms:created xsi:type="dcterms:W3CDTF">2026-05-21T10:34:00Z</dcterms:created>
  <dcterms:modified xsi:type="dcterms:W3CDTF">2026-06-02T12:21:00Z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