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43E3C" w14:textId="19DDFD45" w:rsidR="00E46826" w:rsidRPr="00E46826" w:rsidRDefault="00B668E1" w:rsidP="00E46826">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41D46760" w14:textId="77777777" w:rsidR="00E46826" w:rsidRPr="00E46826" w:rsidRDefault="00E46826" w:rsidP="00E46826">
      <w:pPr>
        <w:widowControl/>
        <w:spacing w:after="0" w:line="240" w:lineRule="auto"/>
        <w:ind w:left="5103"/>
        <w:rPr>
          <w:rFonts w:ascii="Times New Roman" w:eastAsia="Times New Roman" w:hAnsi="Times New Roman"/>
          <w:b/>
          <w:sz w:val="24"/>
          <w:szCs w:val="24"/>
          <w:lang w:val="lv-LV"/>
        </w:rPr>
      </w:pPr>
      <w:r w:rsidRPr="00E46826">
        <w:rPr>
          <w:rFonts w:ascii="Times New Roman" w:eastAsia="Times New Roman" w:hAnsi="Times New Roman"/>
          <w:b/>
          <w:sz w:val="24"/>
          <w:szCs w:val="24"/>
          <w:lang w:val="lv-LV"/>
        </w:rPr>
        <w:t xml:space="preserve"> </w:t>
      </w:r>
    </w:p>
    <w:p w14:paraId="0C8EB714" w14:textId="77777777" w:rsidR="00E46826" w:rsidRPr="00E46826" w:rsidRDefault="00E46826" w:rsidP="00E46826">
      <w:pPr>
        <w:widowControl/>
        <w:spacing w:after="0" w:line="240" w:lineRule="auto"/>
        <w:ind w:left="5103"/>
        <w:rPr>
          <w:rFonts w:ascii="Times New Roman" w:eastAsia="Times New Roman" w:hAnsi="Times New Roman"/>
          <w:b/>
          <w:sz w:val="24"/>
          <w:szCs w:val="24"/>
          <w:lang w:val="lv-LV"/>
        </w:rPr>
      </w:pPr>
      <w:r w:rsidRPr="00E46826">
        <w:rPr>
          <w:rFonts w:ascii="Times New Roman" w:eastAsia="Times New Roman" w:hAnsi="Times New Roman"/>
          <w:b/>
          <w:sz w:val="24"/>
          <w:szCs w:val="24"/>
          <w:lang w:val="lv-LV"/>
        </w:rPr>
        <w:t>SIA “SIA “</w:t>
      </w:r>
      <w:proofErr w:type="spellStart"/>
      <w:r w:rsidRPr="00E46826">
        <w:rPr>
          <w:rFonts w:ascii="Times New Roman" w:eastAsia="Times New Roman" w:hAnsi="Times New Roman"/>
          <w:b/>
          <w:sz w:val="24"/>
          <w:szCs w:val="24"/>
          <w:lang w:val="lv-LV"/>
        </w:rPr>
        <w:t>La</w:t>
      </w:r>
      <w:proofErr w:type="spellEnd"/>
      <w:r w:rsidRPr="00E46826">
        <w:rPr>
          <w:rFonts w:ascii="Times New Roman" w:eastAsia="Times New Roman" w:hAnsi="Times New Roman"/>
          <w:b/>
          <w:sz w:val="24"/>
          <w:szCs w:val="24"/>
          <w:lang w:val="lv-LV"/>
        </w:rPr>
        <w:t xml:space="preserve"> </w:t>
      </w:r>
      <w:proofErr w:type="spellStart"/>
      <w:r w:rsidRPr="00E46826">
        <w:rPr>
          <w:rFonts w:ascii="Times New Roman" w:eastAsia="Times New Roman" w:hAnsi="Times New Roman"/>
          <w:b/>
          <w:sz w:val="24"/>
          <w:szCs w:val="24"/>
          <w:lang w:val="lv-LV"/>
        </w:rPr>
        <w:t>Ronde</w:t>
      </w:r>
      <w:proofErr w:type="spellEnd"/>
      <w:r w:rsidRPr="00E46826">
        <w:rPr>
          <w:rFonts w:ascii="Times New Roman" w:eastAsia="Times New Roman" w:hAnsi="Times New Roman"/>
          <w:b/>
          <w:sz w:val="24"/>
          <w:szCs w:val="24"/>
          <w:lang w:val="lv-LV"/>
        </w:rPr>
        <w:t xml:space="preserve">” </w:t>
      </w:r>
    </w:p>
    <w:p w14:paraId="5A122EA4" w14:textId="77777777" w:rsidR="00E46826" w:rsidRPr="00E46826" w:rsidRDefault="00E46826" w:rsidP="00E46826">
      <w:pPr>
        <w:widowControl/>
        <w:spacing w:after="0" w:line="240" w:lineRule="auto"/>
        <w:ind w:left="5103"/>
        <w:rPr>
          <w:rFonts w:ascii="Times New Roman" w:eastAsia="Times New Roman" w:hAnsi="Times New Roman"/>
          <w:b/>
          <w:sz w:val="24"/>
          <w:szCs w:val="24"/>
          <w:lang w:val="lv-LV"/>
        </w:rPr>
      </w:pPr>
      <w:proofErr w:type="spellStart"/>
      <w:r w:rsidRPr="00E46826">
        <w:rPr>
          <w:rFonts w:ascii="Times New Roman" w:eastAsia="Times New Roman" w:hAnsi="Times New Roman"/>
          <w:b/>
          <w:sz w:val="24"/>
          <w:szCs w:val="24"/>
          <w:lang w:val="lv-LV"/>
        </w:rPr>
        <w:t>Reģ</w:t>
      </w:r>
      <w:proofErr w:type="spellEnd"/>
      <w:r w:rsidRPr="00E46826">
        <w:rPr>
          <w:rFonts w:ascii="Times New Roman" w:eastAsia="Times New Roman" w:hAnsi="Times New Roman"/>
          <w:b/>
          <w:sz w:val="24"/>
          <w:szCs w:val="24"/>
          <w:lang w:val="lv-LV"/>
        </w:rPr>
        <w:t xml:space="preserve">. Nr. 40103598208 </w:t>
      </w:r>
    </w:p>
    <w:p w14:paraId="0F7252BF" w14:textId="7E427F82" w:rsidR="00E46826" w:rsidRDefault="00E46826" w:rsidP="00E46826">
      <w:pPr>
        <w:widowControl/>
        <w:spacing w:after="0" w:line="240" w:lineRule="auto"/>
        <w:ind w:left="5103"/>
        <w:rPr>
          <w:rFonts w:ascii="Times New Roman" w:eastAsia="Times New Roman" w:hAnsi="Times New Roman"/>
          <w:b/>
          <w:sz w:val="24"/>
          <w:szCs w:val="24"/>
          <w:lang w:val="lv-LV"/>
        </w:rPr>
      </w:pPr>
      <w:hyperlink r:id="rId8" w:history="1">
        <w:r w:rsidRPr="00DC53B6">
          <w:rPr>
            <w:rStyle w:val="Hyperlink"/>
            <w:rFonts w:ascii="Times New Roman" w:eastAsia="Times New Roman" w:hAnsi="Times New Roman"/>
            <w:b/>
            <w:sz w:val="24"/>
            <w:szCs w:val="24"/>
            <w:lang w:val="lv-LV"/>
          </w:rPr>
          <w:t>info@bhs.lv</w:t>
        </w:r>
      </w:hyperlink>
    </w:p>
    <w:p w14:paraId="4172A729" w14:textId="77777777" w:rsidR="00E46826" w:rsidRDefault="00E46826" w:rsidP="00E46826">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08785FC7" w:rsidR="00963C58" w:rsidRDefault="00A63F6D"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15</w:t>
      </w:r>
      <w:r w:rsidR="00B23182">
        <w:rPr>
          <w:rFonts w:ascii="Times New Roman" w:eastAsia="Times New Roman" w:hAnsi="Times New Roman"/>
          <w:sz w:val="24"/>
          <w:lang w:val="lv-LV" w:eastAsia="lv-LV"/>
        </w:rPr>
        <w:t>.0</w:t>
      </w:r>
      <w:r w:rsidR="00192D59">
        <w:rPr>
          <w:rFonts w:ascii="Times New Roman" w:eastAsia="Times New Roman" w:hAnsi="Times New Roman"/>
          <w:sz w:val="24"/>
          <w:lang w:val="lv-LV" w:eastAsia="lv-LV"/>
        </w:rPr>
        <w:t>6</w:t>
      </w:r>
      <w:r w:rsidR="00B23182">
        <w:rPr>
          <w:rFonts w:ascii="Times New Roman" w:eastAsia="Times New Roman" w:hAnsi="Times New Roman"/>
          <w:sz w:val="24"/>
          <w:lang w:val="lv-LV" w:eastAsia="lv-LV"/>
        </w:rPr>
        <w:t>.2026.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E46826">
        <w:rPr>
          <w:rFonts w:ascii="Times New Roman" w:eastAsia="Times New Roman" w:hAnsi="Times New Roman"/>
          <w:sz w:val="24"/>
          <w:lang w:val="lv-LV" w:eastAsia="lv-LV"/>
        </w:rPr>
        <w:t>160</w:t>
      </w:r>
      <w:r w:rsidR="00963C58">
        <w:rPr>
          <w:rFonts w:ascii="Times New Roman" w:eastAsia="Times New Roman" w:hAnsi="Times New Roman"/>
          <w:sz w:val="24"/>
          <w:lang w:val="lv-LV" w:eastAsia="lv-LV"/>
        </w:rPr>
        <w:t>-psrk</w:t>
      </w:r>
    </w:p>
    <w:p w14:paraId="1D42A41D" w14:textId="77777777" w:rsidR="00963C58" w:rsidRDefault="00963C58" w:rsidP="00B23182">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0A8B2157" w:rsidR="00963C58" w:rsidRDefault="00963C58" w:rsidP="00B23182">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B23182">
        <w:rPr>
          <w:rFonts w:ascii="Times New Roman" w:eastAsia="Times New Roman" w:hAnsi="Times New Roman"/>
          <w:sz w:val="24"/>
          <w:lang w:val="lv-LV" w:eastAsia="lv-LV"/>
        </w:rPr>
        <w:t>Edgars Puriņš</w:t>
      </w:r>
    </w:p>
    <w:p w14:paraId="571ABF9A" w14:textId="744A0645" w:rsidR="009E6685" w:rsidRPr="009E6685" w:rsidRDefault="00963C58" w:rsidP="009E6685">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locekļi</w:t>
      </w:r>
      <w:r w:rsidR="00BC6BAD">
        <w:rPr>
          <w:rFonts w:ascii="Times New Roman" w:eastAsia="Times New Roman" w:hAnsi="Times New Roman"/>
          <w:sz w:val="24"/>
          <w:lang w:val="lv-LV" w:eastAsia="lv-LV"/>
        </w:rPr>
        <w:t xml:space="preserve"> </w:t>
      </w:r>
      <w:r w:rsidR="00BC6BAD" w:rsidRPr="0000122E">
        <w:rPr>
          <w:rFonts w:ascii="Times New Roman" w:eastAsia="Times New Roman" w:hAnsi="Times New Roman"/>
          <w:sz w:val="24"/>
          <w:lang w:val="lv-LV" w:eastAsia="lv-LV"/>
        </w:rPr>
        <w:t>Andrejs Vanags</w:t>
      </w:r>
      <w:r w:rsidR="00BC6BA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E46826" w:rsidRPr="00E46826">
        <w:rPr>
          <w:rFonts w:ascii="Times New Roman" w:eastAsia="Times New Roman" w:hAnsi="Times New Roman"/>
          <w:sz w:val="24"/>
          <w:lang w:val="lv-LV" w:eastAsia="lv-LV"/>
        </w:rPr>
        <w:t>Anna Saltikova</w:t>
      </w:r>
      <w:r w:rsidR="0000122E" w:rsidRPr="00E46826">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BC6BA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B23182" w:rsidRPr="00B23182">
        <w:rPr>
          <w:rFonts w:ascii="Times New Roman" w:eastAsia="Times New Roman" w:hAnsi="Times New Roman"/>
          <w:sz w:val="24"/>
          <w:lang w:val="lv-LV" w:eastAsia="lv-LV"/>
        </w:rPr>
        <w:t xml:space="preserve">patērētāju </w:t>
      </w:r>
      <w:r w:rsidR="009E6685" w:rsidRPr="009E6685">
        <w:rPr>
          <w:rFonts w:ascii="Times New Roman" w:eastAsia="Times New Roman" w:hAnsi="Times New Roman"/>
          <w:sz w:val="24"/>
          <w:lang w:val="lv-LV" w:eastAsia="lv-LV"/>
        </w:rPr>
        <w:t>un SIA “</w:t>
      </w:r>
      <w:proofErr w:type="spellStart"/>
      <w:r w:rsidR="009E6685" w:rsidRPr="009E6685">
        <w:rPr>
          <w:rFonts w:ascii="Times New Roman" w:eastAsia="Times New Roman" w:hAnsi="Times New Roman"/>
          <w:sz w:val="24"/>
          <w:lang w:val="lv-LV" w:eastAsia="lv-LV"/>
        </w:rPr>
        <w:t>La</w:t>
      </w:r>
      <w:proofErr w:type="spellEnd"/>
      <w:r w:rsidR="009E6685" w:rsidRPr="009E6685">
        <w:rPr>
          <w:rFonts w:ascii="Times New Roman" w:eastAsia="Times New Roman" w:hAnsi="Times New Roman"/>
          <w:sz w:val="24"/>
          <w:lang w:val="lv-LV" w:eastAsia="lv-LV"/>
        </w:rPr>
        <w:t xml:space="preserve"> </w:t>
      </w:r>
      <w:proofErr w:type="spellStart"/>
      <w:r w:rsidR="009E6685" w:rsidRPr="009E6685">
        <w:rPr>
          <w:rFonts w:ascii="Times New Roman" w:eastAsia="Times New Roman" w:hAnsi="Times New Roman"/>
          <w:sz w:val="24"/>
          <w:lang w:val="lv-LV" w:eastAsia="lv-LV"/>
        </w:rPr>
        <w:t>Ronde</w:t>
      </w:r>
      <w:proofErr w:type="spellEnd"/>
      <w:r w:rsidR="009E6685" w:rsidRPr="009E6685">
        <w:rPr>
          <w:rFonts w:ascii="Times New Roman" w:eastAsia="Times New Roman" w:hAnsi="Times New Roman"/>
          <w:sz w:val="24"/>
          <w:lang w:val="lv-LV" w:eastAsia="lv-LV"/>
        </w:rPr>
        <w:t>” (turpmāk – sabiedrība) saistībā ar atteikuma tiesību izmantošanu distances līgumā.</w:t>
      </w:r>
    </w:p>
    <w:p w14:paraId="38356B03" w14:textId="77777777" w:rsidR="009E6685" w:rsidRPr="009E6685" w:rsidRDefault="009E6685" w:rsidP="009E6685">
      <w:pPr>
        <w:widowControl/>
        <w:spacing w:after="0"/>
        <w:ind w:left="720" w:firstLine="720"/>
        <w:jc w:val="both"/>
        <w:rPr>
          <w:rFonts w:ascii="Times New Roman" w:eastAsia="Times New Roman" w:hAnsi="Times New Roman"/>
          <w:sz w:val="24"/>
          <w:lang w:val="lv-LV" w:eastAsia="lv-LV"/>
        </w:rPr>
      </w:pPr>
    </w:p>
    <w:p w14:paraId="7457136D" w14:textId="77777777" w:rsidR="009E6685" w:rsidRPr="009E6685" w:rsidRDefault="009E6685" w:rsidP="009E6685">
      <w:pPr>
        <w:widowControl/>
        <w:spacing w:after="0"/>
        <w:ind w:firstLine="720"/>
        <w:jc w:val="both"/>
        <w:rPr>
          <w:rFonts w:ascii="Times New Roman" w:eastAsia="Times New Roman" w:hAnsi="Times New Roman"/>
          <w:sz w:val="24"/>
          <w:lang w:val="lv-LV" w:eastAsia="lv-LV"/>
        </w:rPr>
      </w:pPr>
      <w:r w:rsidRPr="009E6685">
        <w:rPr>
          <w:rFonts w:ascii="Times New Roman" w:eastAsia="Times New Roman" w:hAnsi="Times New Roman"/>
          <w:sz w:val="24"/>
          <w:lang w:val="lv-LV" w:eastAsia="lv-LV"/>
        </w:rPr>
        <w:t>No lietas materiāliem izriet, ka 2025. gada 19. oktobrī patērētāja sabiedrības interneta veikalā www.bhs.lv iegādājās pannu ar titāna pārklājumu 240 mm par kopējo summu 61,16 EUR. No rēķina un pavadzīmes izriet, ka prece tika piegādāta 2025. gada 20. oktobrī un patērētāja to saņēma 2025. gada 22. oktobrī. 2025. gada 24. oktobrī patērētāja nosūtīja sabiedrībai paziņojumu par atteikuma tiesību izmantošanu, kā arī mēģināja atgriezt preci klātienē, taču sabiedrība atteicās preci pieņemt. Sabiedrības atbildē norādīts, ka panna ir paredzēta profesionālai lietošanai, ka patērētāja esot nepareizi izvēlējusies izmēru un ka sabiedrība nepieņemot atpakaļ profesionālai lietošanai paredzētas preces. Sabiedrība norāda, ka prece atbilst līguma noteikumiem un atteikuma tiesības neesot piemērojamas.</w:t>
      </w:r>
    </w:p>
    <w:p w14:paraId="4B91256C" w14:textId="77777777" w:rsidR="009E6685" w:rsidRPr="009E6685" w:rsidRDefault="009E6685" w:rsidP="009E6685">
      <w:pPr>
        <w:widowControl/>
        <w:spacing w:after="0"/>
        <w:ind w:left="720" w:firstLine="720"/>
        <w:jc w:val="both"/>
        <w:rPr>
          <w:rFonts w:ascii="Times New Roman" w:eastAsia="Times New Roman" w:hAnsi="Times New Roman"/>
          <w:sz w:val="24"/>
          <w:lang w:val="lv-LV" w:eastAsia="lv-LV"/>
        </w:rPr>
      </w:pPr>
    </w:p>
    <w:p w14:paraId="1A557E92" w14:textId="77777777" w:rsidR="009E6685" w:rsidRPr="009E6685" w:rsidRDefault="009E6685" w:rsidP="009E6685">
      <w:pPr>
        <w:widowControl/>
        <w:spacing w:after="0"/>
        <w:ind w:firstLine="720"/>
        <w:jc w:val="both"/>
        <w:rPr>
          <w:rFonts w:ascii="Times New Roman" w:eastAsia="Times New Roman" w:hAnsi="Times New Roman"/>
          <w:sz w:val="24"/>
          <w:lang w:val="lv-LV" w:eastAsia="lv-LV"/>
        </w:rPr>
      </w:pPr>
      <w:r w:rsidRPr="009E6685">
        <w:rPr>
          <w:rFonts w:ascii="Times New Roman" w:eastAsia="Times New Roman" w:hAnsi="Times New Roman"/>
          <w:sz w:val="24"/>
          <w:lang w:val="lv-LV" w:eastAsia="lv-LV"/>
        </w:rPr>
        <w:t>Patērētāja Komisijai norāda, ka prece nestrādā uz viņas indukcijas plīts un ka sabiedrība nepamatoti atteikusies pieņemt atteikuma paziņojumu, lai gan tas iesniegts 14 dienu termiņā. Patērētāja lūdz Komisiju atzīt atteikuma tiesību izmantošanu un panākt samaksātās summas atmaksu.</w:t>
      </w:r>
    </w:p>
    <w:p w14:paraId="5CE574D0" w14:textId="77777777" w:rsidR="009E6685" w:rsidRPr="009E6685" w:rsidRDefault="009E6685" w:rsidP="009E6685">
      <w:pPr>
        <w:widowControl/>
        <w:spacing w:after="0"/>
        <w:ind w:left="720" w:firstLine="720"/>
        <w:jc w:val="both"/>
        <w:rPr>
          <w:rFonts w:ascii="Times New Roman" w:eastAsia="Times New Roman" w:hAnsi="Times New Roman"/>
          <w:sz w:val="24"/>
          <w:lang w:val="lv-LV" w:eastAsia="lv-LV"/>
        </w:rPr>
      </w:pPr>
    </w:p>
    <w:p w14:paraId="69BF3E3B" w14:textId="77777777" w:rsidR="009E6685" w:rsidRPr="009E6685" w:rsidRDefault="009E6685" w:rsidP="009E6685">
      <w:pPr>
        <w:widowControl/>
        <w:spacing w:after="0"/>
        <w:ind w:firstLine="720"/>
        <w:jc w:val="both"/>
        <w:rPr>
          <w:rFonts w:ascii="Times New Roman" w:eastAsia="Times New Roman" w:hAnsi="Times New Roman"/>
          <w:sz w:val="24"/>
          <w:lang w:val="lv-LV" w:eastAsia="lv-LV"/>
        </w:rPr>
      </w:pPr>
      <w:r w:rsidRPr="009E6685">
        <w:rPr>
          <w:rFonts w:ascii="Times New Roman" w:eastAsia="Times New Roman" w:hAnsi="Times New Roman"/>
          <w:sz w:val="24"/>
          <w:lang w:val="lv-LV" w:eastAsia="lv-LV"/>
        </w:rPr>
        <w:t>Sabiedrība lietā ir sniegusi skaidrojumu, norādot, ka patērētāja iepriekš iegādājusies līdzīgas preces bez problēmām, ka pretenzija nav saistīta ar preces kvalitāti, bet ar nepareizu izmēra izvēli, un ka profesionālai lietošanai paredzētas preces netiek pieņemtas atpakaļ. Sabiedrība uzskata, ka atteikuma tiesības nav piemērojamas un ka nav pamata atmaksai.</w:t>
      </w:r>
    </w:p>
    <w:p w14:paraId="68C34223" w14:textId="77777777" w:rsidR="009E6685" w:rsidRPr="009E6685" w:rsidRDefault="009E6685" w:rsidP="009E6685">
      <w:pPr>
        <w:widowControl/>
        <w:spacing w:after="0"/>
        <w:ind w:left="720" w:firstLine="720"/>
        <w:jc w:val="both"/>
        <w:rPr>
          <w:rFonts w:ascii="Times New Roman" w:eastAsia="Times New Roman" w:hAnsi="Times New Roman"/>
          <w:sz w:val="24"/>
          <w:lang w:val="lv-LV" w:eastAsia="lv-LV"/>
        </w:rPr>
      </w:pPr>
    </w:p>
    <w:p w14:paraId="25CD175A" w14:textId="77777777" w:rsidR="009E6685" w:rsidRPr="009E6685" w:rsidRDefault="009E6685" w:rsidP="009E6685">
      <w:pPr>
        <w:widowControl/>
        <w:spacing w:after="0"/>
        <w:ind w:firstLine="720"/>
        <w:jc w:val="both"/>
        <w:rPr>
          <w:rFonts w:ascii="Times New Roman" w:eastAsia="Times New Roman" w:hAnsi="Times New Roman"/>
          <w:sz w:val="24"/>
          <w:lang w:val="lv-LV" w:eastAsia="lv-LV"/>
        </w:rPr>
      </w:pPr>
      <w:r w:rsidRPr="009E6685">
        <w:rPr>
          <w:rFonts w:ascii="Times New Roman" w:eastAsia="Times New Roman" w:hAnsi="Times New Roman"/>
          <w:sz w:val="24"/>
          <w:lang w:val="lv-LV" w:eastAsia="lv-LV"/>
        </w:rPr>
        <w:lastRenderedPageBreak/>
        <w:t>Komisija, izvērtējot lietā esošos apstākļus, secina, ka starp pusēm ir noslēgts distances līgums, jo prece iegādāta interneta veikalā, izmantojot distances saziņas līdzekļus. No lietas materiāliem izriet, ka patērētāja preci saņēma 2025. gada 22. oktobrī un atteikuma paziņojumu sabiedrībai nosūtīja 2025. gada 24. oktobrī, tātad 14 dienu atteikuma tiesību termiņš ir ievērots. Komisija norāda, ka saskaņā ar Patērētāju tiesību aizsardzības likuma (turpmāk – PTAL) 12. panta pirmo daļu patērētājs var noteiktā termiņā izmantot atteikuma tiesības un, nesniedzot nekādu pamatojumu, atkāpties no distances līguma. Savukārt panta otrā daļa paredz, ka patērētājs par atteikuma tiesību izmantošanu informē pārdevēju, iesniedzot atteikuma veidlapu vai paziņojumu. Termiņš ir ievērots, ja paziņojums nosūtīts pirms atteikuma tiesību termiņa beigām. Patērētāja pienākums ir pierādīt atteikuma tiesību izmantošanu. No lietas materiāliem izriet, ka patērētāja šo pienākumu ir izpildījusi.</w:t>
      </w:r>
    </w:p>
    <w:p w14:paraId="48059AFB" w14:textId="77777777" w:rsidR="009E6685" w:rsidRPr="009E6685" w:rsidRDefault="009E6685" w:rsidP="009E6685">
      <w:pPr>
        <w:widowControl/>
        <w:spacing w:after="0"/>
        <w:ind w:left="720" w:firstLine="720"/>
        <w:jc w:val="both"/>
        <w:rPr>
          <w:rFonts w:ascii="Times New Roman" w:eastAsia="Times New Roman" w:hAnsi="Times New Roman"/>
          <w:sz w:val="24"/>
          <w:lang w:val="lv-LV" w:eastAsia="lv-LV"/>
        </w:rPr>
      </w:pPr>
    </w:p>
    <w:p w14:paraId="1A176D5F" w14:textId="77777777" w:rsidR="009E6685" w:rsidRPr="009E6685" w:rsidRDefault="009E6685" w:rsidP="009E6685">
      <w:pPr>
        <w:widowControl/>
        <w:spacing w:after="0"/>
        <w:ind w:firstLine="720"/>
        <w:jc w:val="both"/>
        <w:rPr>
          <w:rFonts w:ascii="Times New Roman" w:eastAsia="Times New Roman" w:hAnsi="Times New Roman"/>
          <w:sz w:val="24"/>
          <w:lang w:val="lv-LV" w:eastAsia="lv-LV"/>
        </w:rPr>
      </w:pPr>
      <w:r w:rsidRPr="009E6685">
        <w:rPr>
          <w:rFonts w:ascii="Times New Roman" w:eastAsia="Times New Roman" w:hAnsi="Times New Roman"/>
          <w:sz w:val="24"/>
          <w:lang w:val="lv-LV" w:eastAsia="lv-LV"/>
        </w:rPr>
        <w:t>Komisija norāda, ka saskaņā ar PTAL 12. panta sestās daļas prasībām pārdevējam bez nepamatotas kavēšanās, bet ne vēlāk kā 14 dienu laikā no dienas, kad saņemts paziņojums par atteikuma tiesību izmantošanu, ir pienākums atmaksāt patērētājam viņa samaksāto naudas summu, tajā skaitā piegādes izdevumus. Komisija konstatē, ka sabiedrības norādītie argumenti par preces profesionālo raksturu, izmēra izvēli vai nesaderību ar patērētāja plīti nav pamats atteikuma tiesību ierobežošanai, jo atteikuma tiesības distances līgumā nav atkarīgas no preces kvalitātes vai neatbilstības, bet ir patērētāja tiesības atkāpties no līguma bez pamatojuma. Komisija arī konstatē, ka sabiedrības vispārējie tirdzniecības noteikumi nevar ierobežot patērētāja likumā noteiktās atteikuma tiesības.</w:t>
      </w:r>
    </w:p>
    <w:p w14:paraId="0FCB955B" w14:textId="77777777" w:rsidR="009E6685" w:rsidRPr="009E6685" w:rsidRDefault="009E6685" w:rsidP="009E6685">
      <w:pPr>
        <w:widowControl/>
        <w:spacing w:after="0"/>
        <w:ind w:left="720" w:firstLine="720"/>
        <w:jc w:val="both"/>
        <w:rPr>
          <w:rFonts w:ascii="Times New Roman" w:eastAsia="Times New Roman" w:hAnsi="Times New Roman"/>
          <w:sz w:val="24"/>
          <w:lang w:val="lv-LV" w:eastAsia="lv-LV"/>
        </w:rPr>
      </w:pPr>
    </w:p>
    <w:p w14:paraId="0CE34200" w14:textId="77777777" w:rsidR="009E6685" w:rsidRDefault="009E6685" w:rsidP="009E6685">
      <w:pPr>
        <w:widowControl/>
        <w:spacing w:after="0"/>
        <w:ind w:firstLine="720"/>
        <w:jc w:val="both"/>
        <w:rPr>
          <w:rFonts w:ascii="Times New Roman" w:eastAsia="Times New Roman" w:hAnsi="Times New Roman"/>
          <w:sz w:val="24"/>
          <w:lang w:val="lv-LV" w:eastAsia="lv-LV"/>
        </w:rPr>
      </w:pPr>
      <w:r w:rsidRPr="009E6685">
        <w:rPr>
          <w:rFonts w:ascii="Times New Roman" w:eastAsia="Times New Roman" w:hAnsi="Times New Roman"/>
          <w:sz w:val="24"/>
          <w:lang w:val="lv-LV" w:eastAsia="lv-LV"/>
        </w:rPr>
        <w:t>No minētā izriet, ka patērētāja ir tiesīgi izmantojusi atteikuma tiesības un sabiedrībai bija pienākums pieņemt preci un atmaksāt patērētājai samaksāto summu 61,16 EUR apmērā.</w:t>
      </w:r>
    </w:p>
    <w:bookmarkEnd w:id="0"/>
    <w:bookmarkEnd w:id="1"/>
    <w:bookmarkEnd w:id="2"/>
    <w:bookmarkEnd w:id="3"/>
    <w:bookmarkEnd w:id="4"/>
    <w:bookmarkEnd w:id="5"/>
    <w:p w14:paraId="5411FF12" w14:textId="77777777" w:rsidR="00A63F6D" w:rsidRDefault="00963C58" w:rsidP="00A63F6D">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daļu, </w:t>
      </w:r>
    </w:p>
    <w:p w14:paraId="586816A1" w14:textId="5569BA04" w:rsidR="00963C58" w:rsidRDefault="00963C58" w:rsidP="00A63F6D">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333F422E" w14:textId="77C01A3C" w:rsidR="009E6685" w:rsidRPr="009E6685" w:rsidRDefault="009E6685" w:rsidP="009E6685">
      <w:pPr>
        <w:widowControl/>
        <w:spacing w:after="0" w:line="240" w:lineRule="auto"/>
        <w:jc w:val="both"/>
        <w:rPr>
          <w:rFonts w:ascii="Times New Roman" w:eastAsia="Times New Roman" w:hAnsi="Times New Roman"/>
          <w:b/>
          <w:bCs/>
          <w:sz w:val="24"/>
          <w:lang w:val="lv-LV" w:eastAsia="lv-LV"/>
        </w:rPr>
      </w:pPr>
      <w:r w:rsidRPr="009E6685">
        <w:rPr>
          <w:rFonts w:ascii="Times New Roman" w:eastAsia="Times New Roman" w:hAnsi="Times New Roman"/>
          <w:b/>
          <w:bCs/>
          <w:sz w:val="24"/>
          <w:lang w:val="lv-LV" w:eastAsia="lv-LV"/>
        </w:rPr>
        <w:t xml:space="preserve">apmierināt </w:t>
      </w:r>
      <w:r w:rsidR="00B668E1">
        <w:rPr>
          <w:rFonts w:ascii="Times New Roman" w:eastAsia="Times New Roman" w:hAnsi="Times New Roman"/>
          <w:b/>
          <w:bCs/>
          <w:sz w:val="24"/>
          <w:lang w:val="lv-LV" w:eastAsia="lv-LV"/>
        </w:rPr>
        <w:t>patērētājas</w:t>
      </w:r>
      <w:r w:rsidRPr="009E6685">
        <w:rPr>
          <w:rFonts w:ascii="Times New Roman" w:eastAsia="Times New Roman" w:hAnsi="Times New Roman"/>
          <w:b/>
          <w:bCs/>
          <w:sz w:val="24"/>
          <w:lang w:val="lv-LV" w:eastAsia="lv-LV"/>
        </w:rPr>
        <w:t xml:space="preserve"> prasību.</w:t>
      </w:r>
    </w:p>
    <w:p w14:paraId="1CDAA572" w14:textId="77777777" w:rsidR="009E6685" w:rsidRPr="009E6685" w:rsidRDefault="009E6685" w:rsidP="009E6685">
      <w:pPr>
        <w:widowControl/>
        <w:spacing w:after="0" w:line="240" w:lineRule="auto"/>
        <w:jc w:val="both"/>
        <w:rPr>
          <w:rFonts w:ascii="Times New Roman" w:eastAsia="Times New Roman" w:hAnsi="Times New Roman"/>
          <w:b/>
          <w:bCs/>
          <w:sz w:val="24"/>
          <w:lang w:val="lv-LV" w:eastAsia="lv-LV"/>
        </w:rPr>
      </w:pPr>
    </w:p>
    <w:p w14:paraId="3A9766D4" w14:textId="1FBB79DB" w:rsidR="009E6685" w:rsidRDefault="009E6685" w:rsidP="009E6685">
      <w:pPr>
        <w:widowControl/>
        <w:spacing w:after="0" w:line="240" w:lineRule="auto"/>
        <w:jc w:val="both"/>
        <w:rPr>
          <w:rFonts w:ascii="Times New Roman" w:eastAsia="Times New Roman" w:hAnsi="Times New Roman"/>
          <w:b/>
          <w:bCs/>
          <w:sz w:val="24"/>
          <w:lang w:val="lv-LV" w:eastAsia="lv-LV"/>
        </w:rPr>
      </w:pPr>
      <w:r w:rsidRPr="009E6685">
        <w:rPr>
          <w:rFonts w:ascii="Times New Roman" w:eastAsia="Times New Roman" w:hAnsi="Times New Roman"/>
          <w:b/>
          <w:bCs/>
          <w:sz w:val="24"/>
          <w:lang w:val="lv-LV" w:eastAsia="lv-LV"/>
        </w:rPr>
        <w:t>Sabiedrībai SIA “</w:t>
      </w:r>
      <w:proofErr w:type="spellStart"/>
      <w:r w:rsidRPr="009E6685">
        <w:rPr>
          <w:rFonts w:ascii="Times New Roman" w:eastAsia="Times New Roman" w:hAnsi="Times New Roman"/>
          <w:b/>
          <w:bCs/>
          <w:sz w:val="24"/>
          <w:lang w:val="lv-LV" w:eastAsia="lv-LV"/>
        </w:rPr>
        <w:t>La</w:t>
      </w:r>
      <w:proofErr w:type="spellEnd"/>
      <w:r w:rsidRPr="009E6685">
        <w:rPr>
          <w:rFonts w:ascii="Times New Roman" w:eastAsia="Times New Roman" w:hAnsi="Times New Roman"/>
          <w:b/>
          <w:bCs/>
          <w:sz w:val="24"/>
          <w:lang w:val="lv-LV" w:eastAsia="lv-LV"/>
        </w:rPr>
        <w:t xml:space="preserve"> </w:t>
      </w:r>
      <w:proofErr w:type="spellStart"/>
      <w:r w:rsidRPr="009E6685">
        <w:rPr>
          <w:rFonts w:ascii="Times New Roman" w:eastAsia="Times New Roman" w:hAnsi="Times New Roman"/>
          <w:b/>
          <w:bCs/>
          <w:sz w:val="24"/>
          <w:lang w:val="lv-LV" w:eastAsia="lv-LV"/>
        </w:rPr>
        <w:t>Ronde</w:t>
      </w:r>
      <w:proofErr w:type="spellEnd"/>
      <w:r w:rsidRPr="009E6685">
        <w:rPr>
          <w:rFonts w:ascii="Times New Roman" w:eastAsia="Times New Roman" w:hAnsi="Times New Roman"/>
          <w:b/>
          <w:bCs/>
          <w:sz w:val="24"/>
          <w:lang w:val="lv-LV" w:eastAsia="lv-LV"/>
        </w:rPr>
        <w:t>” atmaksāt patērētājai par pannu ar titāna pārklājumu 240 mm samaksāto naudas summu 61,16 EUR apmērā.</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23DE2C3C"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B23182">
        <w:rPr>
          <w:rFonts w:ascii="Times New Roman" w:eastAsia="Times New Roman" w:hAnsi="Times New Roman"/>
          <w:sz w:val="24"/>
          <w:lang w:val="lv-LV" w:eastAsia="lv-LV"/>
        </w:rPr>
        <w:t>Edgars Puriņš</w:t>
      </w:r>
    </w:p>
    <w:p w14:paraId="7537251C" w14:textId="57418607" w:rsidR="00B23182" w:rsidRPr="00B23182" w:rsidRDefault="00B23182" w:rsidP="00B23182">
      <w:pPr>
        <w:widowControl/>
        <w:tabs>
          <w:tab w:val="left" w:pos="6804"/>
        </w:tabs>
        <w:spacing w:before="360" w:after="0" w:line="240" w:lineRule="auto"/>
        <w:jc w:val="center"/>
        <w:rPr>
          <w:i/>
          <w:iCs/>
          <w:lang w:val="lv-LV"/>
        </w:rPr>
      </w:pPr>
      <w:r w:rsidRPr="00B23182">
        <w:rPr>
          <w:i/>
          <w:iCs/>
          <w:lang w:val="lv-LV"/>
        </w:rPr>
        <w:t>Šis dokuments ir parakstīts ar drošu elektronisko parakstu un satur laika zīmogu.</w:t>
      </w:r>
    </w:p>
    <w:sectPr w:rsidR="00B23182" w:rsidRPr="00B23182" w:rsidSect="00E3469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FCA84" w14:textId="77777777" w:rsidR="00207216" w:rsidRDefault="00207216">
      <w:pPr>
        <w:spacing w:after="0" w:line="240" w:lineRule="auto"/>
      </w:pPr>
      <w:r>
        <w:separator/>
      </w:r>
    </w:p>
  </w:endnote>
  <w:endnote w:type="continuationSeparator" w:id="0">
    <w:p w14:paraId="48160487" w14:textId="77777777" w:rsidR="00207216" w:rsidRDefault="00207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41DDA" w14:textId="77777777" w:rsidR="00207216" w:rsidRDefault="00207216">
      <w:pPr>
        <w:spacing w:after="0" w:line="240" w:lineRule="auto"/>
      </w:pPr>
      <w:r>
        <w:separator/>
      </w:r>
    </w:p>
  </w:footnote>
  <w:footnote w:type="continuationSeparator" w:id="0">
    <w:p w14:paraId="3FE8694B" w14:textId="77777777" w:rsidR="00207216" w:rsidRDefault="00207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122E"/>
    <w:rsid w:val="00002844"/>
    <w:rsid w:val="00006384"/>
    <w:rsid w:val="000127BE"/>
    <w:rsid w:val="00015025"/>
    <w:rsid w:val="00030349"/>
    <w:rsid w:val="00031194"/>
    <w:rsid w:val="000445AA"/>
    <w:rsid w:val="00053444"/>
    <w:rsid w:val="000602F1"/>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D716C"/>
    <w:rsid w:val="000E4368"/>
    <w:rsid w:val="000E4465"/>
    <w:rsid w:val="000E5ACF"/>
    <w:rsid w:val="00104ECE"/>
    <w:rsid w:val="00105A9E"/>
    <w:rsid w:val="001102B4"/>
    <w:rsid w:val="001151B7"/>
    <w:rsid w:val="001158A0"/>
    <w:rsid w:val="00124173"/>
    <w:rsid w:val="001248B5"/>
    <w:rsid w:val="001309C6"/>
    <w:rsid w:val="00136E6C"/>
    <w:rsid w:val="0015408F"/>
    <w:rsid w:val="0015599F"/>
    <w:rsid w:val="00157097"/>
    <w:rsid w:val="001605F6"/>
    <w:rsid w:val="001628BE"/>
    <w:rsid w:val="00166159"/>
    <w:rsid w:val="001718B2"/>
    <w:rsid w:val="00174399"/>
    <w:rsid w:val="00182FCD"/>
    <w:rsid w:val="001835C4"/>
    <w:rsid w:val="00192D59"/>
    <w:rsid w:val="0019647C"/>
    <w:rsid w:val="0019656A"/>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07216"/>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446A8"/>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37C0"/>
    <w:rsid w:val="00466C1A"/>
    <w:rsid w:val="00467EE6"/>
    <w:rsid w:val="00480ABF"/>
    <w:rsid w:val="00484A17"/>
    <w:rsid w:val="00495CCD"/>
    <w:rsid w:val="004A1E34"/>
    <w:rsid w:val="004B2741"/>
    <w:rsid w:val="004B29C1"/>
    <w:rsid w:val="004B4D23"/>
    <w:rsid w:val="004D01D3"/>
    <w:rsid w:val="004D450D"/>
    <w:rsid w:val="004E3710"/>
    <w:rsid w:val="004E64FD"/>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48F6"/>
    <w:rsid w:val="005656CE"/>
    <w:rsid w:val="005737F7"/>
    <w:rsid w:val="00575173"/>
    <w:rsid w:val="005777F7"/>
    <w:rsid w:val="00582E2E"/>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2E7C"/>
    <w:rsid w:val="00663C3A"/>
    <w:rsid w:val="006877E8"/>
    <w:rsid w:val="0069116F"/>
    <w:rsid w:val="006965CA"/>
    <w:rsid w:val="006A0CC6"/>
    <w:rsid w:val="006A2252"/>
    <w:rsid w:val="006A7C56"/>
    <w:rsid w:val="006B6EC4"/>
    <w:rsid w:val="006C2746"/>
    <w:rsid w:val="006C5C28"/>
    <w:rsid w:val="006C728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3CD7"/>
    <w:rsid w:val="00737A54"/>
    <w:rsid w:val="0074730C"/>
    <w:rsid w:val="0075427E"/>
    <w:rsid w:val="00762DB7"/>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5B3"/>
    <w:rsid w:val="0080787E"/>
    <w:rsid w:val="008079FA"/>
    <w:rsid w:val="00815277"/>
    <w:rsid w:val="00815DB9"/>
    <w:rsid w:val="00817C2D"/>
    <w:rsid w:val="008223BD"/>
    <w:rsid w:val="008243C0"/>
    <w:rsid w:val="008271F1"/>
    <w:rsid w:val="0082787D"/>
    <w:rsid w:val="008347E4"/>
    <w:rsid w:val="00835137"/>
    <w:rsid w:val="008412C2"/>
    <w:rsid w:val="0084746E"/>
    <w:rsid w:val="00862C31"/>
    <w:rsid w:val="00864039"/>
    <w:rsid w:val="00864597"/>
    <w:rsid w:val="00865324"/>
    <w:rsid w:val="00867C37"/>
    <w:rsid w:val="00872D95"/>
    <w:rsid w:val="00874AE1"/>
    <w:rsid w:val="00876C21"/>
    <w:rsid w:val="00880136"/>
    <w:rsid w:val="00883B7C"/>
    <w:rsid w:val="00884320"/>
    <w:rsid w:val="008962EF"/>
    <w:rsid w:val="008A06F3"/>
    <w:rsid w:val="008B2051"/>
    <w:rsid w:val="008C3D52"/>
    <w:rsid w:val="008E0973"/>
    <w:rsid w:val="008E2D88"/>
    <w:rsid w:val="00902924"/>
    <w:rsid w:val="00916255"/>
    <w:rsid w:val="00917A4D"/>
    <w:rsid w:val="00922593"/>
    <w:rsid w:val="00924F17"/>
    <w:rsid w:val="00930216"/>
    <w:rsid w:val="00932DC3"/>
    <w:rsid w:val="00940677"/>
    <w:rsid w:val="00945973"/>
    <w:rsid w:val="00951CB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E6685"/>
    <w:rsid w:val="009F6A76"/>
    <w:rsid w:val="00A07955"/>
    <w:rsid w:val="00A179FB"/>
    <w:rsid w:val="00A21225"/>
    <w:rsid w:val="00A2759B"/>
    <w:rsid w:val="00A34987"/>
    <w:rsid w:val="00A3728F"/>
    <w:rsid w:val="00A37CAD"/>
    <w:rsid w:val="00A460D9"/>
    <w:rsid w:val="00A51F4C"/>
    <w:rsid w:val="00A54D72"/>
    <w:rsid w:val="00A57583"/>
    <w:rsid w:val="00A61FA0"/>
    <w:rsid w:val="00A63F6D"/>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05BE3"/>
    <w:rsid w:val="00B10639"/>
    <w:rsid w:val="00B15FF7"/>
    <w:rsid w:val="00B23182"/>
    <w:rsid w:val="00B24AFA"/>
    <w:rsid w:val="00B44D66"/>
    <w:rsid w:val="00B468FF"/>
    <w:rsid w:val="00B55BFD"/>
    <w:rsid w:val="00B606FD"/>
    <w:rsid w:val="00B668E1"/>
    <w:rsid w:val="00B70E15"/>
    <w:rsid w:val="00B75959"/>
    <w:rsid w:val="00B76C36"/>
    <w:rsid w:val="00B7738A"/>
    <w:rsid w:val="00B90115"/>
    <w:rsid w:val="00B9418E"/>
    <w:rsid w:val="00BA2321"/>
    <w:rsid w:val="00BA4E95"/>
    <w:rsid w:val="00BA5E6B"/>
    <w:rsid w:val="00BA7891"/>
    <w:rsid w:val="00BB3D45"/>
    <w:rsid w:val="00BB5453"/>
    <w:rsid w:val="00BC39F6"/>
    <w:rsid w:val="00BC40CB"/>
    <w:rsid w:val="00BC6BAD"/>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5CFD"/>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1CC5"/>
    <w:rsid w:val="00E075E8"/>
    <w:rsid w:val="00E10D9E"/>
    <w:rsid w:val="00E1317C"/>
    <w:rsid w:val="00E16FA9"/>
    <w:rsid w:val="00E20059"/>
    <w:rsid w:val="00E27B55"/>
    <w:rsid w:val="00E31083"/>
    <w:rsid w:val="00E31AA8"/>
    <w:rsid w:val="00E3423C"/>
    <w:rsid w:val="00E34692"/>
    <w:rsid w:val="00E365CE"/>
    <w:rsid w:val="00E43D08"/>
    <w:rsid w:val="00E46826"/>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170FA"/>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B5EEB"/>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192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hs.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4015</Characters>
  <Application>Microsoft Office Word</Application>
  <DocSecurity>0</DocSecurity>
  <Lines>75</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4609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2026-08-23T19:58:00Z</dcterms:created>
  <dcterms:modified xsi:type="dcterms:W3CDTF">2026-08-23T19:58:00Z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