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DA07" w14:textId="79E3621E" w:rsidR="005C4110" w:rsidRDefault="00816AC0" w:rsidP="005C4110">
      <w:pPr>
        <w:spacing w:after="0" w:line="240" w:lineRule="auto"/>
        <w:ind w:left="5954"/>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patērētājs</w:t>
      </w:r>
    </w:p>
    <w:p w14:paraId="12B5463F" w14:textId="77777777" w:rsidR="005C4110" w:rsidRPr="005C4110" w:rsidRDefault="005C4110" w:rsidP="005C4110">
      <w:pPr>
        <w:spacing w:after="0" w:line="240" w:lineRule="auto"/>
        <w:ind w:left="5954"/>
        <w:rPr>
          <w:rFonts w:ascii="Times New Roman" w:hAnsi="Times New Roman"/>
          <w:b/>
          <w:bCs/>
          <w:noProof/>
          <w:sz w:val="24"/>
          <w:szCs w:val="24"/>
          <w:lang w:val="lv-LV"/>
        </w:rPr>
      </w:pPr>
    </w:p>
    <w:p w14:paraId="05050534" w14:textId="77777777" w:rsidR="005C4110" w:rsidRPr="005C4110" w:rsidRDefault="005C4110" w:rsidP="005C4110">
      <w:pPr>
        <w:spacing w:after="0" w:line="240" w:lineRule="auto"/>
        <w:ind w:left="5954"/>
        <w:rPr>
          <w:rFonts w:ascii="Times New Roman" w:hAnsi="Times New Roman"/>
          <w:b/>
          <w:bCs/>
          <w:noProof/>
          <w:sz w:val="24"/>
          <w:szCs w:val="24"/>
          <w:lang w:val="lv-LV"/>
        </w:rPr>
      </w:pPr>
      <w:r w:rsidRPr="005C4110">
        <w:rPr>
          <w:rFonts w:ascii="Times New Roman" w:hAnsi="Times New Roman"/>
          <w:b/>
          <w:bCs/>
          <w:noProof/>
          <w:sz w:val="24"/>
          <w:szCs w:val="24"/>
          <w:lang w:val="lv-LV"/>
        </w:rPr>
        <w:t>SIA "ECCO Baltic"</w:t>
      </w:r>
    </w:p>
    <w:p w14:paraId="2CA55A62" w14:textId="77777777" w:rsidR="005C4110" w:rsidRPr="005C4110" w:rsidRDefault="005C4110" w:rsidP="005C4110">
      <w:pPr>
        <w:spacing w:after="0" w:line="240" w:lineRule="auto"/>
        <w:ind w:left="5954"/>
        <w:rPr>
          <w:rFonts w:ascii="Times New Roman" w:hAnsi="Times New Roman"/>
          <w:b/>
          <w:bCs/>
          <w:noProof/>
          <w:sz w:val="24"/>
          <w:szCs w:val="24"/>
          <w:lang w:val="lv-LV"/>
        </w:rPr>
      </w:pPr>
      <w:r w:rsidRPr="005C4110">
        <w:rPr>
          <w:rFonts w:ascii="Times New Roman" w:hAnsi="Times New Roman"/>
          <w:b/>
          <w:bCs/>
          <w:noProof/>
          <w:sz w:val="24"/>
          <w:szCs w:val="24"/>
          <w:lang w:val="lv-LV"/>
        </w:rPr>
        <w:t>Reģ. Nr. 40103212550</w:t>
      </w:r>
    </w:p>
    <w:p w14:paraId="6AED0A87" w14:textId="5E8927CF" w:rsidR="00400382" w:rsidRPr="0010423F" w:rsidRDefault="005C4110" w:rsidP="005C4110">
      <w:pPr>
        <w:spacing w:after="0" w:line="240" w:lineRule="auto"/>
        <w:ind w:left="5954"/>
        <w:rPr>
          <w:rFonts w:ascii="Times New Roman" w:hAnsi="Times New Roman"/>
          <w:b/>
          <w:bCs/>
          <w:noProof/>
          <w:sz w:val="24"/>
          <w:szCs w:val="24"/>
          <w:lang w:val="lv-LV"/>
        </w:rPr>
      </w:pPr>
      <w:r w:rsidRPr="005C4110">
        <w:rPr>
          <w:rFonts w:ascii="Times New Roman" w:hAnsi="Times New Roman"/>
          <w:b/>
          <w:bCs/>
          <w:noProof/>
          <w:sz w:val="24"/>
          <w:szCs w:val="24"/>
          <w:lang w:val="lv-LV"/>
        </w:rPr>
        <w:t>ANES@ECCO.COM</w:t>
      </w:r>
    </w:p>
    <w:p w14:paraId="67A7E23D" w14:textId="7785F4DD" w:rsidR="001E726B" w:rsidRPr="00A34C73" w:rsidRDefault="00400382" w:rsidP="00400382">
      <w:pPr>
        <w:widowControl/>
        <w:suppressAutoHyphens/>
        <w:spacing w:after="0" w:line="240" w:lineRule="auto"/>
        <w:ind w:left="4395" w:firstLine="1559"/>
        <w:rPr>
          <w:lang w:val="it-IT"/>
        </w:rPr>
      </w:pPr>
      <w:r w:rsidRPr="00A34C73">
        <w:rPr>
          <w:lang w:val="it-IT"/>
        </w:rPr>
        <w:t xml:space="preserve"> </w:t>
      </w:r>
    </w:p>
    <w:p w14:paraId="675438DE" w14:textId="53AB2499" w:rsidR="00E34692" w:rsidRPr="009B6530" w:rsidRDefault="00E34692" w:rsidP="001E726B">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53EEA7FB"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400382">
        <w:rPr>
          <w:rFonts w:ascii="Times New Roman" w:eastAsia="Times New Roman" w:hAnsi="Times New Roman"/>
          <w:sz w:val="24"/>
          <w:szCs w:val="24"/>
          <w:lang w:val="lv-LV" w:eastAsia="lv-LV"/>
        </w:rPr>
        <w:t>3.jūlijā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 xml:space="preserve">Nr. </w:t>
      </w:r>
      <w:r w:rsidR="00275718" w:rsidRPr="00F46E01">
        <w:rPr>
          <w:rFonts w:ascii="Times New Roman" w:eastAsia="Times New Roman" w:hAnsi="Times New Roman"/>
          <w:sz w:val="24"/>
          <w:szCs w:val="24"/>
          <w:lang w:val="lv-LV" w:eastAsia="lv-LV"/>
        </w:rPr>
        <w:t>2026/</w:t>
      </w:r>
      <w:r w:rsidR="00400382">
        <w:rPr>
          <w:rFonts w:ascii="Times New Roman" w:eastAsia="Times New Roman" w:hAnsi="Times New Roman"/>
          <w:sz w:val="24"/>
          <w:szCs w:val="24"/>
          <w:lang w:val="lv-LV" w:eastAsia="lv-LV"/>
        </w:rPr>
        <w:t>20</w:t>
      </w:r>
      <w:r w:rsidR="005C4110">
        <w:rPr>
          <w:rFonts w:ascii="Times New Roman" w:eastAsia="Times New Roman" w:hAnsi="Times New Roman"/>
          <w:sz w:val="24"/>
          <w:szCs w:val="24"/>
          <w:lang w:val="lv-LV" w:eastAsia="lv-LV"/>
        </w:rPr>
        <w:t>5</w:t>
      </w:r>
      <w:r w:rsidR="00275718" w:rsidRPr="00F46E01">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0B1097E8" w14:textId="7AC0A352" w:rsidR="001E726B" w:rsidRPr="001E726B" w:rsidRDefault="00400382" w:rsidP="00F1478E">
      <w:pPr>
        <w:widowControl/>
        <w:spacing w:after="0" w:line="240" w:lineRule="auto"/>
        <w:ind w:firstLine="720"/>
        <w:jc w:val="both"/>
        <w:rPr>
          <w:rFonts w:ascii="Times New Roman" w:eastAsia="Times New Roman" w:hAnsi="Times New Roman"/>
          <w:sz w:val="24"/>
          <w:szCs w:val="24"/>
          <w:lang w:val="lv-LV" w:eastAsia="lv-LV"/>
        </w:rPr>
      </w:pPr>
      <w:r w:rsidRPr="00400382">
        <w:rPr>
          <w:rFonts w:ascii="Times New Roman" w:eastAsia="Times New Roman" w:hAnsi="Times New Roman"/>
          <w:sz w:val="24"/>
          <w:szCs w:val="24"/>
          <w:lang w:val="lv-LV" w:eastAsia="lv-LV"/>
        </w:rPr>
        <w:t>Komisijas locekle Ilga Ozoliņa kā patērētāju interešu pārstāve un Komisijas locekle Ilona Leimane kā komersantu interešu pārstāve</w:t>
      </w:r>
      <w:r w:rsidR="007739D9" w:rsidRPr="007739D9">
        <w:rPr>
          <w:rFonts w:ascii="Times New Roman" w:eastAsia="Times New Roman" w:hAnsi="Times New Roman"/>
          <w:sz w:val="24"/>
          <w:szCs w:val="24"/>
          <w:lang w:val="lv-LV" w:eastAsia="lv-LV"/>
        </w:rPr>
        <w:t xml:space="preserve">, izskatīja rakstveida procesā strīdu starp </w:t>
      </w:r>
      <w:r w:rsidR="00F1478E" w:rsidRPr="00F1478E">
        <w:rPr>
          <w:rFonts w:ascii="Times New Roman" w:eastAsia="Times New Roman" w:hAnsi="Times New Roman"/>
          <w:sz w:val="24"/>
          <w:szCs w:val="24"/>
          <w:lang w:val="lv-LV" w:eastAsia="lv-LV"/>
        </w:rPr>
        <w:t>patērētāj</w:t>
      </w:r>
      <w:r w:rsidR="00816AC0">
        <w:rPr>
          <w:rFonts w:ascii="Times New Roman" w:eastAsia="Times New Roman" w:hAnsi="Times New Roman"/>
          <w:sz w:val="24"/>
          <w:szCs w:val="24"/>
          <w:lang w:val="lv-LV" w:eastAsia="lv-LV"/>
        </w:rPr>
        <w:t>u</w:t>
      </w:r>
      <w:r w:rsidR="00F1478E" w:rsidRPr="00F1478E">
        <w:rPr>
          <w:rFonts w:ascii="Times New Roman" w:eastAsia="Times New Roman" w:hAnsi="Times New Roman"/>
          <w:sz w:val="24"/>
          <w:szCs w:val="24"/>
          <w:lang w:val="lv-LV" w:eastAsia="lv-LV"/>
        </w:rPr>
        <w:t xml:space="preserve"> un SIA “ECCO Baltic” (turpmāk – sabiedrība) saistībā ar preces kvalitāti</w:t>
      </w:r>
      <w:r w:rsidR="001E726B" w:rsidRPr="001E726B">
        <w:rPr>
          <w:rFonts w:ascii="Times New Roman" w:eastAsia="Times New Roman" w:hAnsi="Times New Roman"/>
          <w:sz w:val="24"/>
          <w:szCs w:val="24"/>
          <w:lang w:val="lv-LV" w:eastAsia="lv-LV"/>
        </w:rPr>
        <w:t>.</w:t>
      </w:r>
    </w:p>
    <w:p w14:paraId="4F0A3C8C" w14:textId="2963939E" w:rsidR="002C7AE9" w:rsidRPr="00920FB6" w:rsidRDefault="002C7AE9" w:rsidP="001E726B">
      <w:pPr>
        <w:widowControl/>
        <w:spacing w:after="0" w:line="240" w:lineRule="auto"/>
        <w:ind w:firstLine="720"/>
        <w:jc w:val="both"/>
        <w:rPr>
          <w:rFonts w:ascii="Times New Roman" w:eastAsia="Times New Roman" w:hAnsi="Times New Roman"/>
          <w:sz w:val="24"/>
          <w:szCs w:val="24"/>
          <w:lang w:val="lv-LV" w:eastAsia="lv-LV"/>
        </w:rPr>
      </w:pPr>
    </w:p>
    <w:p w14:paraId="53A5C2B2" w14:textId="1C9C442C"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No lietā esošajiem materiāliem izriet, ka patērētājs 2025.gada 20.septembrī sabiedrības veikalā iegādājās bērnu apavus par 60,00 EUR. 2025.gada 28.septembrī patērētājs vērsās pie sabiedrības ar pretenziju, norādot, ka apaviem radies defekts </w:t>
      </w:r>
      <w:r w:rsidR="0092536C">
        <w:rPr>
          <w:rFonts w:ascii="Times New Roman" w:eastAsia="Times New Roman" w:hAnsi="Times New Roman"/>
          <w:sz w:val="24"/>
          <w:szCs w:val="24"/>
          <w:lang w:val="lv-LV" w:eastAsia="lv-LV"/>
        </w:rPr>
        <w:t>-</w:t>
      </w:r>
      <w:r w:rsidRPr="00296268">
        <w:rPr>
          <w:rFonts w:ascii="Times New Roman" w:eastAsia="Times New Roman" w:hAnsi="Times New Roman"/>
          <w:sz w:val="24"/>
          <w:szCs w:val="24"/>
          <w:lang w:val="lv-LV" w:eastAsia="lv-LV"/>
        </w:rPr>
        <w:t xml:space="preserve"> atdalījusies zole, un lūdza atmaksāt samaksāto naudas summu vai veikt remontu. Sabiedrība 2025.gada 7.oktobrī sniedza atbildi, kurā norādīja, ka apaviem nav konstatēts ražošanas defekts, bet konstatētie bojājumi ir mehāniski, un atteicās apmierināt patērētāja prasību. </w:t>
      </w:r>
    </w:p>
    <w:p w14:paraId="192AFBA3" w14:textId="463E45A4"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Patērētājs iesniegumā Patērētāju tiesību aizsardzības centram norādīja, ka apaviem ir ražošanas defekts, jo zolei nav konstatējamas bojājuma pazīmes, kas liecinātu par mehānisku iedarbību, un uzskata, ka defekts radies ražošanas procesā. Patērētājs lūdz Komisiju atzīt preci par neatbilstošu un atmaksāt samaksāto naudu. </w:t>
      </w:r>
    </w:p>
    <w:p w14:paraId="21044EF2" w14:textId="5E028DA0"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Sabiedrība savā skaidrojumā norādījusi, ka apaviem konstatēti mehāniski bojājumi, tostarp nolietojums purngala daļā, un tādēļ nav pamata uzskatīt, ka pastāv ražošanas defekts. Sabiedrība uzskata, ka patērētāja prasība nav pamatota. </w:t>
      </w:r>
    </w:p>
    <w:p w14:paraId="3D554C44" w14:textId="77777777"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Komisija, izvērtējot lietā esošos materiālus un pušu sniegtos skaidrojumus, secina, ka strīds ir par preces kvalitāti.</w:t>
      </w:r>
    </w:p>
    <w:p w14:paraId="0C5BA8F1" w14:textId="77777777"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Pr="00296268">
        <w:rPr>
          <w:rFonts w:ascii="Times New Roman" w:eastAsia="Times New Roman" w:hAnsi="Times New Roman"/>
          <w:sz w:val="24"/>
          <w:szCs w:val="24"/>
          <w:lang w:val="lv-LV" w:eastAsia="lv-LV"/>
        </w:rPr>
        <w:br/>
        <w:t>Savukārt, atbilstoši PTAL 28. panta piektajai daļai, patērētājam ir tiesības pieprasīt, lai pārdevējs samērīgi samazina preces cenu vai atceļ līgumu un atmaksā par preci samaksāto naudas summu, ja pārdevējs saprātīgā termiņā nav novērsis preces neatbilstību līguma noteikumiem vai nav apmainījis preci pret līguma noteikumiem atbilstošu preci.</w:t>
      </w:r>
    </w:p>
    <w:p w14:paraId="602F1ACD" w14:textId="75298110" w:rsidR="00296268" w:rsidRPr="00296268" w:rsidRDefault="00296268" w:rsidP="0092536C">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Komisija konstatē, ka patērētājs ar pretenziju sabiedrībai ir vērsies jau 2025.gada 28.septembrī, proti, ļoti neilgi pēc preces iegādes, kas norāda uz to, ka apavi lietoti īsu laika </w:t>
      </w:r>
      <w:r w:rsidRPr="00296268">
        <w:rPr>
          <w:rFonts w:ascii="Times New Roman" w:eastAsia="Times New Roman" w:hAnsi="Times New Roman"/>
          <w:sz w:val="24"/>
          <w:szCs w:val="24"/>
          <w:lang w:val="lv-LV" w:eastAsia="lv-LV"/>
        </w:rPr>
        <w:lastRenderedPageBreak/>
        <w:t>periodu.</w:t>
      </w:r>
      <w:r w:rsidR="0092536C">
        <w:rPr>
          <w:rFonts w:ascii="Times New Roman" w:eastAsia="Times New Roman" w:hAnsi="Times New Roman"/>
          <w:sz w:val="24"/>
          <w:szCs w:val="24"/>
          <w:lang w:val="lv-LV" w:eastAsia="lv-LV"/>
        </w:rPr>
        <w:t xml:space="preserve"> </w:t>
      </w:r>
      <w:r w:rsidRPr="00296268">
        <w:rPr>
          <w:rFonts w:ascii="Times New Roman" w:eastAsia="Times New Roman" w:hAnsi="Times New Roman"/>
          <w:sz w:val="24"/>
          <w:szCs w:val="24"/>
          <w:lang w:val="lv-LV" w:eastAsia="lv-LV"/>
        </w:rPr>
        <w:t xml:space="preserve">Izvērtējot lietā esošos pierādījumus un </w:t>
      </w:r>
      <w:proofErr w:type="spellStart"/>
      <w:r w:rsidRPr="00296268">
        <w:rPr>
          <w:rFonts w:ascii="Times New Roman" w:eastAsia="Times New Roman" w:hAnsi="Times New Roman"/>
          <w:sz w:val="24"/>
          <w:szCs w:val="24"/>
          <w:lang w:val="lv-LV" w:eastAsia="lv-LV"/>
        </w:rPr>
        <w:t>fotofiksācijas</w:t>
      </w:r>
      <w:proofErr w:type="spellEnd"/>
      <w:r w:rsidRPr="00296268">
        <w:rPr>
          <w:rFonts w:ascii="Times New Roman" w:eastAsia="Times New Roman" w:hAnsi="Times New Roman"/>
          <w:sz w:val="24"/>
          <w:szCs w:val="24"/>
          <w:lang w:val="lv-LV" w:eastAsia="lv-LV"/>
        </w:rPr>
        <w:t xml:space="preserve">, Komisija secina, ka </w:t>
      </w:r>
      <w:proofErr w:type="spellStart"/>
      <w:r w:rsidRPr="00296268">
        <w:rPr>
          <w:rFonts w:ascii="Times New Roman" w:eastAsia="Times New Roman" w:hAnsi="Times New Roman"/>
          <w:sz w:val="24"/>
          <w:szCs w:val="24"/>
          <w:lang w:val="lv-LV" w:eastAsia="lv-LV"/>
        </w:rPr>
        <w:t>apavam</w:t>
      </w:r>
      <w:proofErr w:type="spellEnd"/>
      <w:r w:rsidRPr="00296268">
        <w:rPr>
          <w:rFonts w:ascii="Times New Roman" w:eastAsia="Times New Roman" w:hAnsi="Times New Roman"/>
          <w:sz w:val="24"/>
          <w:szCs w:val="24"/>
          <w:lang w:val="lv-LV" w:eastAsia="lv-LV"/>
        </w:rPr>
        <w:t xml:space="preserve">, kuram atdalījusies zole, nav konstatējami tādi mehāniski bojājumi vai skrāpējumi, kas varētu liecināt par ārēju mehānisku iedarbību kā bojājuma cēloni. Vienlaikus tas, ka otram </w:t>
      </w:r>
      <w:proofErr w:type="spellStart"/>
      <w:r w:rsidRPr="00296268">
        <w:rPr>
          <w:rFonts w:ascii="Times New Roman" w:eastAsia="Times New Roman" w:hAnsi="Times New Roman"/>
          <w:sz w:val="24"/>
          <w:szCs w:val="24"/>
          <w:lang w:val="lv-LV" w:eastAsia="lv-LV"/>
        </w:rPr>
        <w:t>apavam</w:t>
      </w:r>
      <w:proofErr w:type="spellEnd"/>
      <w:r w:rsidRPr="00296268">
        <w:rPr>
          <w:rFonts w:ascii="Times New Roman" w:eastAsia="Times New Roman" w:hAnsi="Times New Roman"/>
          <w:sz w:val="24"/>
          <w:szCs w:val="24"/>
          <w:lang w:val="lv-LV" w:eastAsia="lv-LV"/>
        </w:rPr>
        <w:t>, lai arī ir redzami purngala nobrāzumi, zole nav atdalījusies, neliecina par cēloņsakarību starp mehānisko iedarbību un konstatēto bojājumu.</w:t>
      </w:r>
      <w:r w:rsidR="0092536C" w:rsidRPr="0092536C">
        <w:rPr>
          <w:lang w:val="lv-LV"/>
        </w:rPr>
        <w:t xml:space="preserve"> </w:t>
      </w:r>
      <w:r w:rsidR="0092536C" w:rsidRPr="0092536C">
        <w:rPr>
          <w:rFonts w:ascii="Times New Roman" w:eastAsia="Times New Roman" w:hAnsi="Times New Roman"/>
          <w:sz w:val="24"/>
          <w:szCs w:val="24"/>
          <w:lang w:val="lv-LV" w:eastAsia="lv-LV"/>
        </w:rPr>
        <w:t>Š</w:t>
      </w:r>
      <w:r w:rsidR="0092536C">
        <w:rPr>
          <w:rFonts w:ascii="Times New Roman" w:eastAsia="Times New Roman" w:hAnsi="Times New Roman"/>
          <w:sz w:val="24"/>
          <w:szCs w:val="24"/>
          <w:lang w:val="lv-LV" w:eastAsia="lv-LV"/>
        </w:rPr>
        <w:t>ī</w:t>
      </w:r>
      <w:r w:rsidR="0092536C" w:rsidRPr="0092536C">
        <w:rPr>
          <w:rFonts w:ascii="Times New Roman" w:eastAsia="Times New Roman" w:hAnsi="Times New Roman"/>
          <w:sz w:val="24"/>
          <w:szCs w:val="24"/>
          <w:lang w:val="lv-LV" w:eastAsia="lv-LV"/>
        </w:rPr>
        <w:t xml:space="preserve"> iemesla dēļ Komisija nesaskata pietiekamu pamatu secināt, ka purngala mehāniskie bojājumi ir izraisījuši zoles atdalīšanos.</w:t>
      </w:r>
      <w:r w:rsidR="0092536C">
        <w:rPr>
          <w:rFonts w:ascii="Times New Roman" w:eastAsia="Times New Roman" w:hAnsi="Times New Roman"/>
          <w:sz w:val="24"/>
          <w:szCs w:val="24"/>
          <w:lang w:val="lv-LV" w:eastAsia="lv-LV"/>
        </w:rPr>
        <w:t xml:space="preserve"> </w:t>
      </w:r>
      <w:r w:rsidRPr="00296268">
        <w:rPr>
          <w:rFonts w:ascii="Times New Roman" w:eastAsia="Times New Roman" w:hAnsi="Times New Roman"/>
          <w:sz w:val="24"/>
          <w:szCs w:val="24"/>
          <w:lang w:val="lv-LV" w:eastAsia="lv-LV"/>
        </w:rPr>
        <w:t>Komisija ņem vērā, ka šāda veida bojājums</w:t>
      </w:r>
      <w:r w:rsidR="0092536C">
        <w:rPr>
          <w:rFonts w:ascii="Times New Roman" w:eastAsia="Times New Roman" w:hAnsi="Times New Roman"/>
          <w:sz w:val="24"/>
          <w:szCs w:val="24"/>
          <w:lang w:val="lv-LV" w:eastAsia="lv-LV"/>
        </w:rPr>
        <w:t xml:space="preserve"> -</w:t>
      </w:r>
      <w:r w:rsidRPr="00296268">
        <w:rPr>
          <w:rFonts w:ascii="Times New Roman" w:eastAsia="Times New Roman" w:hAnsi="Times New Roman"/>
          <w:sz w:val="24"/>
          <w:szCs w:val="24"/>
          <w:lang w:val="lv-LV" w:eastAsia="lv-LV"/>
        </w:rPr>
        <w:t xml:space="preserve"> zoles atdalīšanās</w:t>
      </w:r>
      <w:r w:rsidR="0092536C">
        <w:rPr>
          <w:rFonts w:ascii="Times New Roman" w:eastAsia="Times New Roman" w:hAnsi="Times New Roman"/>
          <w:sz w:val="24"/>
          <w:szCs w:val="24"/>
          <w:lang w:val="lv-LV" w:eastAsia="lv-LV"/>
        </w:rPr>
        <w:t>,</w:t>
      </w:r>
      <w:r w:rsidRPr="00296268">
        <w:rPr>
          <w:rFonts w:ascii="Times New Roman" w:eastAsia="Times New Roman" w:hAnsi="Times New Roman"/>
          <w:sz w:val="24"/>
          <w:szCs w:val="24"/>
          <w:lang w:val="lv-LV" w:eastAsia="lv-LV"/>
        </w:rPr>
        <w:t xml:space="preserve"> tik īsā lietošanas laikā nav uzskatāms par normālu nolietojumu, un pastāv iespēja, ka bojājums radies ražošanas vai līmēšanas tehnoloģijas nepilnību dēļ, piemēram, nepietiekamas saķeres starp zoli un </w:t>
      </w:r>
      <w:proofErr w:type="spellStart"/>
      <w:r w:rsidRPr="00296268">
        <w:rPr>
          <w:rFonts w:ascii="Times New Roman" w:eastAsia="Times New Roman" w:hAnsi="Times New Roman"/>
          <w:sz w:val="24"/>
          <w:szCs w:val="24"/>
          <w:lang w:val="lv-LV" w:eastAsia="lv-LV"/>
        </w:rPr>
        <w:t>apava</w:t>
      </w:r>
      <w:proofErr w:type="spellEnd"/>
      <w:r w:rsidRPr="00296268">
        <w:rPr>
          <w:rFonts w:ascii="Times New Roman" w:eastAsia="Times New Roman" w:hAnsi="Times New Roman"/>
          <w:sz w:val="24"/>
          <w:szCs w:val="24"/>
          <w:lang w:val="lv-LV" w:eastAsia="lv-LV"/>
        </w:rPr>
        <w:t xml:space="preserve"> virsdaļu.</w:t>
      </w:r>
    </w:p>
    <w:p w14:paraId="0A241EFD" w14:textId="34DB1763" w:rsidR="00296268" w:rsidRPr="00296268"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Komisija izvērtēja arī iespējamos tiesību aizsardzības līdzekļus un secina, ka, ņemot vērā apstākļus </w:t>
      </w:r>
      <w:r w:rsidR="0092536C">
        <w:rPr>
          <w:rFonts w:ascii="Times New Roman" w:eastAsia="Times New Roman" w:hAnsi="Times New Roman"/>
          <w:sz w:val="24"/>
          <w:szCs w:val="24"/>
          <w:lang w:val="lv-LV" w:eastAsia="lv-LV"/>
        </w:rPr>
        <w:t>-</w:t>
      </w:r>
      <w:r w:rsidRPr="00296268">
        <w:rPr>
          <w:rFonts w:ascii="Times New Roman" w:eastAsia="Times New Roman" w:hAnsi="Times New Roman"/>
          <w:sz w:val="24"/>
          <w:szCs w:val="24"/>
          <w:lang w:val="lv-LV" w:eastAsia="lv-LV"/>
        </w:rPr>
        <w:t xml:space="preserve"> preces lietošanas īso laiku un to, ka runa ir par bērnu apaviem, kuru izmērs laika gaitā var mainīties, preces remonts vai maiņa pret identisku preci nav uzskatāmi par samērīgiem risinājumiem. Līdz ar to par atbilstošāko tiesību aizsardzības līdzekli ir uzskatāma pirkuma līguma atcelšana un samaksātās naudas atmaksāšana.</w:t>
      </w:r>
    </w:p>
    <w:p w14:paraId="3F26E6E5" w14:textId="5881247C" w:rsidR="009D2312" w:rsidRDefault="00296268" w:rsidP="00296268">
      <w:pPr>
        <w:widowControl/>
        <w:spacing w:after="0" w:line="240" w:lineRule="auto"/>
        <w:ind w:firstLine="720"/>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Ņemot vērā iepriekš minēto, </w:t>
      </w:r>
      <w:r w:rsidR="0092536C" w:rsidRPr="0092536C">
        <w:rPr>
          <w:rFonts w:ascii="Times New Roman" w:eastAsia="Times New Roman" w:hAnsi="Times New Roman"/>
          <w:sz w:val="24"/>
          <w:szCs w:val="24"/>
          <w:lang w:val="lv-LV" w:eastAsia="lv-LV"/>
        </w:rPr>
        <w:t>Komisija secina, ka lietā iegūtie pierādījumi dod pietiekamu pamatu atzīt, ka prece neatbilda līguma noteikumiem un patērētāja prasība ir pamatota</w:t>
      </w:r>
      <w:r w:rsidR="009D2312" w:rsidRPr="009D2312">
        <w:rPr>
          <w:rFonts w:ascii="Times New Roman" w:eastAsia="Times New Roman" w:hAnsi="Times New Roman"/>
          <w:sz w:val="24"/>
          <w:szCs w:val="24"/>
          <w:lang w:val="lv-LV" w:eastAsia="lv-LV"/>
        </w:rPr>
        <w:t>.</w:t>
      </w:r>
    </w:p>
    <w:p w14:paraId="7DC4B542" w14:textId="782BB0B4" w:rsidR="007C6986" w:rsidRDefault="00BF771C" w:rsidP="00C20842">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w:t>
      </w:r>
      <w:r w:rsidR="007739D9">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00A60EA3">
        <w:rPr>
          <w:rFonts w:ascii="Times New Roman" w:eastAsia="Times New Roman" w:hAnsi="Times New Roman"/>
          <w:sz w:val="24"/>
          <w:szCs w:val="24"/>
          <w:lang w:val="lv-LV" w:eastAsia="lv-LV"/>
        </w:rPr>
        <w:t xml:space="preserve">piektās daļas 9.punktu,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A60EA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A60EA3">
        <w:rPr>
          <w:rFonts w:ascii="Times New Roman" w:eastAsia="Times New Roman" w:hAnsi="Times New Roman"/>
          <w:sz w:val="24"/>
          <w:szCs w:val="24"/>
          <w:lang w:val="lv-LV" w:eastAsia="lv-LV"/>
        </w:rPr>
        <w:t xml:space="preserve"> un 26.</w:t>
      </w:r>
      <w:r w:rsidR="00A60EA3" w:rsidRPr="00A60EA3">
        <w:rPr>
          <w:rFonts w:ascii="Times New Roman" w:eastAsia="Times New Roman" w:hAnsi="Times New Roman"/>
          <w:sz w:val="24"/>
          <w:szCs w:val="24"/>
          <w:vertAlign w:val="superscript"/>
          <w:lang w:val="lv-LV" w:eastAsia="lv-LV"/>
        </w:rPr>
        <w:t>12</w:t>
      </w:r>
      <w:r w:rsidR="00A60EA3">
        <w:rPr>
          <w:rFonts w:ascii="Times New Roman" w:eastAsia="Times New Roman" w:hAnsi="Times New Roman"/>
          <w:sz w:val="24"/>
          <w:szCs w:val="24"/>
          <w:lang w:val="lv-LV" w:eastAsia="lv-LV"/>
        </w:rPr>
        <w:t xml:space="preserve"> pirmo daļu</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3218BA20" w14:textId="4D88EB82" w:rsidR="00296268" w:rsidRPr="00296268" w:rsidRDefault="00296268" w:rsidP="00296268">
      <w:pPr>
        <w:widowControl/>
        <w:spacing w:after="0" w:line="240" w:lineRule="auto"/>
        <w:jc w:val="both"/>
        <w:rPr>
          <w:rFonts w:ascii="Times New Roman" w:eastAsia="Times New Roman" w:hAnsi="Times New Roman"/>
          <w:sz w:val="24"/>
          <w:szCs w:val="24"/>
          <w:lang w:val="lv-LV" w:eastAsia="lv-LV"/>
        </w:rPr>
      </w:pPr>
      <w:r w:rsidRPr="00296268">
        <w:rPr>
          <w:rFonts w:ascii="Times New Roman" w:eastAsia="Times New Roman" w:hAnsi="Times New Roman"/>
          <w:sz w:val="24"/>
          <w:szCs w:val="24"/>
          <w:lang w:val="lv-LV" w:eastAsia="lv-LV"/>
        </w:rPr>
        <w:t xml:space="preserve">apmierināt </w:t>
      </w:r>
      <w:r w:rsidR="00816AC0">
        <w:rPr>
          <w:rFonts w:ascii="Times New Roman" w:eastAsia="Times New Roman" w:hAnsi="Times New Roman"/>
          <w:sz w:val="24"/>
          <w:szCs w:val="24"/>
          <w:lang w:val="lv-LV" w:eastAsia="lv-LV"/>
        </w:rPr>
        <w:t>patērētāja</w:t>
      </w:r>
      <w:r w:rsidRPr="00296268">
        <w:rPr>
          <w:rFonts w:ascii="Times New Roman" w:eastAsia="Times New Roman" w:hAnsi="Times New Roman"/>
          <w:sz w:val="24"/>
          <w:szCs w:val="24"/>
          <w:lang w:val="lv-LV" w:eastAsia="lv-LV"/>
        </w:rPr>
        <w:t xml:space="preserve"> prasību.</w:t>
      </w:r>
    </w:p>
    <w:p w14:paraId="79A92434" w14:textId="724B09B8" w:rsidR="00296268" w:rsidRPr="00296268" w:rsidRDefault="00296268" w:rsidP="00296268">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Uzdot </w:t>
      </w:r>
      <w:r w:rsidRPr="00296268">
        <w:rPr>
          <w:rFonts w:ascii="Times New Roman" w:eastAsia="Times New Roman" w:hAnsi="Times New Roman"/>
          <w:sz w:val="24"/>
          <w:szCs w:val="24"/>
          <w:lang w:val="lv-LV" w:eastAsia="lv-LV"/>
        </w:rPr>
        <w:t xml:space="preserve">SIA “ECCO Baltic” atmaksāt </w:t>
      </w:r>
      <w:r w:rsidR="00816AC0">
        <w:rPr>
          <w:rFonts w:ascii="Times New Roman" w:eastAsia="Times New Roman" w:hAnsi="Times New Roman"/>
          <w:sz w:val="24"/>
          <w:szCs w:val="24"/>
          <w:lang w:val="lv-LV" w:eastAsia="lv-LV"/>
        </w:rPr>
        <w:t>patērētājam</w:t>
      </w:r>
      <w:r w:rsidRPr="00296268">
        <w:rPr>
          <w:rFonts w:ascii="Times New Roman" w:eastAsia="Times New Roman" w:hAnsi="Times New Roman"/>
          <w:sz w:val="24"/>
          <w:szCs w:val="24"/>
          <w:lang w:val="lv-LV" w:eastAsia="lv-LV"/>
        </w:rPr>
        <w:t xml:space="preserve"> 60,00 EUR.</w:t>
      </w:r>
    </w:p>
    <w:p w14:paraId="2D43FB98" w14:textId="73B8E158" w:rsidR="0043306A" w:rsidRPr="00920FB6" w:rsidRDefault="0043306A" w:rsidP="0043306A">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4E6659D7" w14:textId="77777777" w:rsidR="00296268" w:rsidRPr="004329FA" w:rsidRDefault="00296268" w:rsidP="00296268">
      <w:pPr>
        <w:widowControl/>
        <w:spacing w:after="0" w:line="240" w:lineRule="auto"/>
        <w:jc w:val="both"/>
        <w:rPr>
          <w:rFonts w:ascii="Times New Roman" w:eastAsia="Times New Roman" w:hAnsi="Times New Roman"/>
          <w:sz w:val="24"/>
          <w:szCs w:val="24"/>
          <w:lang w:val="lv-LV" w:eastAsia="lv-LV"/>
        </w:rPr>
      </w:pPr>
      <w:r w:rsidRPr="004329FA">
        <w:rPr>
          <w:rFonts w:ascii="Times New Roman" w:eastAsia="Times New Roman" w:hAnsi="Times New Roman"/>
          <w:sz w:val="24"/>
          <w:szCs w:val="24"/>
          <w:lang w:val="lv-LV" w:eastAsia="lv-LV"/>
        </w:rPr>
        <w:t>Saskaņā ar Patērētāju tiesību aizsardzības likuma 26.</w:t>
      </w:r>
      <w:r w:rsidRPr="004329FA">
        <w:rPr>
          <w:rFonts w:ascii="Times New Roman" w:eastAsia="Times New Roman" w:hAnsi="Times New Roman"/>
          <w:sz w:val="24"/>
          <w:szCs w:val="24"/>
          <w:vertAlign w:val="superscript"/>
          <w:lang w:val="lv-LV" w:eastAsia="lv-LV"/>
        </w:rPr>
        <w:t>12</w:t>
      </w:r>
      <w:r w:rsidRPr="004329FA">
        <w:rPr>
          <w:rFonts w:ascii="Times New Roman" w:eastAsia="Times New Roman" w:hAnsi="Times New Roman"/>
          <w:sz w:val="24"/>
          <w:szCs w:val="24"/>
          <w:lang w:val="lv-LV" w:eastAsia="lv-LV"/>
        </w:rPr>
        <w:t> panta septīto daļu Komisijas lēmums ir labprātīgi izpildāms 30 dienu laikā no tā spēkā stāšanās datuma.</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2B7FA" w14:textId="77777777" w:rsidR="006A10DA" w:rsidRDefault="006A10DA">
      <w:pPr>
        <w:spacing w:after="0" w:line="240" w:lineRule="auto"/>
      </w:pPr>
      <w:r>
        <w:separator/>
      </w:r>
    </w:p>
  </w:endnote>
  <w:endnote w:type="continuationSeparator" w:id="0">
    <w:p w14:paraId="71B36BE1" w14:textId="77777777" w:rsidR="006A10DA" w:rsidRDefault="006A1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0695" w14:textId="77777777" w:rsidR="006A10DA" w:rsidRDefault="006A10DA">
      <w:pPr>
        <w:spacing w:after="0" w:line="240" w:lineRule="auto"/>
      </w:pPr>
      <w:r>
        <w:separator/>
      </w:r>
    </w:p>
  </w:footnote>
  <w:footnote w:type="continuationSeparator" w:id="0">
    <w:p w14:paraId="7D41533E" w14:textId="77777777" w:rsidR="006A10DA" w:rsidRDefault="006A10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6D47"/>
    <w:rsid w:val="000B7C62"/>
    <w:rsid w:val="000C42EE"/>
    <w:rsid w:val="000C5317"/>
    <w:rsid w:val="000E3D37"/>
    <w:rsid w:val="000E4368"/>
    <w:rsid w:val="000E4443"/>
    <w:rsid w:val="000E4465"/>
    <w:rsid w:val="000E5ACF"/>
    <w:rsid w:val="000E73F7"/>
    <w:rsid w:val="0010423F"/>
    <w:rsid w:val="00104ECE"/>
    <w:rsid w:val="00105A9E"/>
    <w:rsid w:val="001102B4"/>
    <w:rsid w:val="001151B7"/>
    <w:rsid w:val="001158A0"/>
    <w:rsid w:val="00116DDC"/>
    <w:rsid w:val="00124173"/>
    <w:rsid w:val="001248B5"/>
    <w:rsid w:val="00133E32"/>
    <w:rsid w:val="00136E6C"/>
    <w:rsid w:val="00146E32"/>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2A0"/>
    <w:rsid w:val="001C048F"/>
    <w:rsid w:val="001C372D"/>
    <w:rsid w:val="001C6EAC"/>
    <w:rsid w:val="001D1536"/>
    <w:rsid w:val="001E1ADF"/>
    <w:rsid w:val="001E1B74"/>
    <w:rsid w:val="001E3EB5"/>
    <w:rsid w:val="001E726B"/>
    <w:rsid w:val="001F024A"/>
    <w:rsid w:val="001F2539"/>
    <w:rsid w:val="00200DF2"/>
    <w:rsid w:val="00201876"/>
    <w:rsid w:val="00205315"/>
    <w:rsid w:val="00205D4F"/>
    <w:rsid w:val="0021400F"/>
    <w:rsid w:val="00221576"/>
    <w:rsid w:val="00221B48"/>
    <w:rsid w:val="00235AAA"/>
    <w:rsid w:val="002405BA"/>
    <w:rsid w:val="00242F13"/>
    <w:rsid w:val="00242FF2"/>
    <w:rsid w:val="002465E8"/>
    <w:rsid w:val="00246974"/>
    <w:rsid w:val="0024705E"/>
    <w:rsid w:val="0025225A"/>
    <w:rsid w:val="002553EB"/>
    <w:rsid w:val="00266A5F"/>
    <w:rsid w:val="00270824"/>
    <w:rsid w:val="002723AF"/>
    <w:rsid w:val="00274BD5"/>
    <w:rsid w:val="00275718"/>
    <w:rsid w:val="00275B9E"/>
    <w:rsid w:val="00281D30"/>
    <w:rsid w:val="00282935"/>
    <w:rsid w:val="002834ED"/>
    <w:rsid w:val="00283C95"/>
    <w:rsid w:val="00293E76"/>
    <w:rsid w:val="00296268"/>
    <w:rsid w:val="002962DD"/>
    <w:rsid w:val="002A2378"/>
    <w:rsid w:val="002A507B"/>
    <w:rsid w:val="002A790B"/>
    <w:rsid w:val="002B13D7"/>
    <w:rsid w:val="002B167B"/>
    <w:rsid w:val="002C087E"/>
    <w:rsid w:val="002C3E51"/>
    <w:rsid w:val="002C7AE9"/>
    <w:rsid w:val="002D22D4"/>
    <w:rsid w:val="002D39B9"/>
    <w:rsid w:val="002D3BC5"/>
    <w:rsid w:val="002D4509"/>
    <w:rsid w:val="002E0E4A"/>
    <w:rsid w:val="002E1474"/>
    <w:rsid w:val="002F1542"/>
    <w:rsid w:val="002F7939"/>
    <w:rsid w:val="00300431"/>
    <w:rsid w:val="0030420A"/>
    <w:rsid w:val="003067D9"/>
    <w:rsid w:val="00312B0C"/>
    <w:rsid w:val="003142AE"/>
    <w:rsid w:val="00321DE1"/>
    <w:rsid w:val="00323BA9"/>
    <w:rsid w:val="00326138"/>
    <w:rsid w:val="0032630C"/>
    <w:rsid w:val="00327323"/>
    <w:rsid w:val="00330777"/>
    <w:rsid w:val="003326EA"/>
    <w:rsid w:val="00334FD6"/>
    <w:rsid w:val="003354E0"/>
    <w:rsid w:val="0035085F"/>
    <w:rsid w:val="00351A47"/>
    <w:rsid w:val="00352049"/>
    <w:rsid w:val="00356D6C"/>
    <w:rsid w:val="00356E73"/>
    <w:rsid w:val="00357081"/>
    <w:rsid w:val="00357149"/>
    <w:rsid w:val="0036465A"/>
    <w:rsid w:val="00366376"/>
    <w:rsid w:val="00370425"/>
    <w:rsid w:val="0037209C"/>
    <w:rsid w:val="0037216B"/>
    <w:rsid w:val="003722EF"/>
    <w:rsid w:val="00375EF7"/>
    <w:rsid w:val="0038570F"/>
    <w:rsid w:val="00391450"/>
    <w:rsid w:val="00391CBC"/>
    <w:rsid w:val="003A3D43"/>
    <w:rsid w:val="003A70E2"/>
    <w:rsid w:val="003B0C74"/>
    <w:rsid w:val="003B2670"/>
    <w:rsid w:val="003C1EAB"/>
    <w:rsid w:val="003C2D40"/>
    <w:rsid w:val="003C33D7"/>
    <w:rsid w:val="003D1EF3"/>
    <w:rsid w:val="003D4737"/>
    <w:rsid w:val="003F302D"/>
    <w:rsid w:val="003F5109"/>
    <w:rsid w:val="00400382"/>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718F"/>
    <w:rsid w:val="004F4395"/>
    <w:rsid w:val="004F5BFF"/>
    <w:rsid w:val="004F5D02"/>
    <w:rsid w:val="00502581"/>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338C"/>
    <w:rsid w:val="00595C8C"/>
    <w:rsid w:val="00596DD6"/>
    <w:rsid w:val="005A51AD"/>
    <w:rsid w:val="005A61B5"/>
    <w:rsid w:val="005A695D"/>
    <w:rsid w:val="005A6C78"/>
    <w:rsid w:val="005B5B5D"/>
    <w:rsid w:val="005B5C85"/>
    <w:rsid w:val="005C0399"/>
    <w:rsid w:val="005C0FE5"/>
    <w:rsid w:val="005C21D3"/>
    <w:rsid w:val="005C38DB"/>
    <w:rsid w:val="005C4110"/>
    <w:rsid w:val="005D1806"/>
    <w:rsid w:val="005E3C4E"/>
    <w:rsid w:val="005F4721"/>
    <w:rsid w:val="005F52B8"/>
    <w:rsid w:val="005F6E4F"/>
    <w:rsid w:val="006035C1"/>
    <w:rsid w:val="00603C05"/>
    <w:rsid w:val="00604158"/>
    <w:rsid w:val="006058AE"/>
    <w:rsid w:val="006068AA"/>
    <w:rsid w:val="00612FB3"/>
    <w:rsid w:val="006164FC"/>
    <w:rsid w:val="00617F72"/>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10DA"/>
    <w:rsid w:val="006A2252"/>
    <w:rsid w:val="006A7C56"/>
    <w:rsid w:val="006B460B"/>
    <w:rsid w:val="006B6EC4"/>
    <w:rsid w:val="006C2746"/>
    <w:rsid w:val="006C35DB"/>
    <w:rsid w:val="006C3C81"/>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15CE"/>
    <w:rsid w:val="00722AF7"/>
    <w:rsid w:val="007237F5"/>
    <w:rsid w:val="00732248"/>
    <w:rsid w:val="00737A54"/>
    <w:rsid w:val="0074730C"/>
    <w:rsid w:val="0075427E"/>
    <w:rsid w:val="0076316E"/>
    <w:rsid w:val="00764302"/>
    <w:rsid w:val="007739D9"/>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2F49"/>
    <w:rsid w:val="007D3DAA"/>
    <w:rsid w:val="007D4F77"/>
    <w:rsid w:val="007D53F5"/>
    <w:rsid w:val="007E4D1F"/>
    <w:rsid w:val="007E54FC"/>
    <w:rsid w:val="007F0D34"/>
    <w:rsid w:val="0080046C"/>
    <w:rsid w:val="0080787E"/>
    <w:rsid w:val="008079FA"/>
    <w:rsid w:val="00814471"/>
    <w:rsid w:val="00815277"/>
    <w:rsid w:val="00816AC0"/>
    <w:rsid w:val="008223BD"/>
    <w:rsid w:val="008243C0"/>
    <w:rsid w:val="008271F1"/>
    <w:rsid w:val="0082787D"/>
    <w:rsid w:val="008347E4"/>
    <w:rsid w:val="008412C2"/>
    <w:rsid w:val="0084746E"/>
    <w:rsid w:val="008500C5"/>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2536C"/>
    <w:rsid w:val="00930216"/>
    <w:rsid w:val="00932DC3"/>
    <w:rsid w:val="00940677"/>
    <w:rsid w:val="00940877"/>
    <w:rsid w:val="00941D43"/>
    <w:rsid w:val="00945973"/>
    <w:rsid w:val="00950198"/>
    <w:rsid w:val="00952CD2"/>
    <w:rsid w:val="00953942"/>
    <w:rsid w:val="00960AD1"/>
    <w:rsid w:val="00961031"/>
    <w:rsid w:val="009615C6"/>
    <w:rsid w:val="009629D4"/>
    <w:rsid w:val="00967F76"/>
    <w:rsid w:val="00982380"/>
    <w:rsid w:val="009851AB"/>
    <w:rsid w:val="009863D5"/>
    <w:rsid w:val="00990A11"/>
    <w:rsid w:val="00991FA0"/>
    <w:rsid w:val="009A0EE8"/>
    <w:rsid w:val="009A1ED8"/>
    <w:rsid w:val="009B3A35"/>
    <w:rsid w:val="009B4D54"/>
    <w:rsid w:val="009B6530"/>
    <w:rsid w:val="009B7084"/>
    <w:rsid w:val="009C4082"/>
    <w:rsid w:val="009C49C4"/>
    <w:rsid w:val="009D0134"/>
    <w:rsid w:val="009D0E29"/>
    <w:rsid w:val="009D2312"/>
    <w:rsid w:val="009D306A"/>
    <w:rsid w:val="009D326C"/>
    <w:rsid w:val="009D3FE4"/>
    <w:rsid w:val="009D686D"/>
    <w:rsid w:val="009E0B4E"/>
    <w:rsid w:val="009F554F"/>
    <w:rsid w:val="009F6A76"/>
    <w:rsid w:val="00A05750"/>
    <w:rsid w:val="00A07955"/>
    <w:rsid w:val="00A21225"/>
    <w:rsid w:val="00A22C53"/>
    <w:rsid w:val="00A2759B"/>
    <w:rsid w:val="00A34987"/>
    <w:rsid w:val="00A34C73"/>
    <w:rsid w:val="00A3728F"/>
    <w:rsid w:val="00A37CAD"/>
    <w:rsid w:val="00A460D9"/>
    <w:rsid w:val="00A51F4C"/>
    <w:rsid w:val="00A54D72"/>
    <w:rsid w:val="00A57583"/>
    <w:rsid w:val="00A60EA3"/>
    <w:rsid w:val="00A61FA0"/>
    <w:rsid w:val="00A6559A"/>
    <w:rsid w:val="00A66B08"/>
    <w:rsid w:val="00A82ACB"/>
    <w:rsid w:val="00A835FE"/>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97B00"/>
    <w:rsid w:val="00BA2321"/>
    <w:rsid w:val="00BA4E95"/>
    <w:rsid w:val="00BA5E6B"/>
    <w:rsid w:val="00BA7891"/>
    <w:rsid w:val="00BB3D45"/>
    <w:rsid w:val="00BB4684"/>
    <w:rsid w:val="00BB5453"/>
    <w:rsid w:val="00BC39F6"/>
    <w:rsid w:val="00BC40CB"/>
    <w:rsid w:val="00BD361B"/>
    <w:rsid w:val="00BD3A14"/>
    <w:rsid w:val="00BE0D4D"/>
    <w:rsid w:val="00BE2BE9"/>
    <w:rsid w:val="00BE55B5"/>
    <w:rsid w:val="00BE7417"/>
    <w:rsid w:val="00BF18D1"/>
    <w:rsid w:val="00BF5869"/>
    <w:rsid w:val="00BF771C"/>
    <w:rsid w:val="00C07C89"/>
    <w:rsid w:val="00C14592"/>
    <w:rsid w:val="00C17432"/>
    <w:rsid w:val="00C20842"/>
    <w:rsid w:val="00C21DDD"/>
    <w:rsid w:val="00C2214B"/>
    <w:rsid w:val="00C225F4"/>
    <w:rsid w:val="00C32B4B"/>
    <w:rsid w:val="00C32FEE"/>
    <w:rsid w:val="00C33E92"/>
    <w:rsid w:val="00C36F8C"/>
    <w:rsid w:val="00C40E61"/>
    <w:rsid w:val="00C43CAD"/>
    <w:rsid w:val="00C47CC2"/>
    <w:rsid w:val="00C47F57"/>
    <w:rsid w:val="00C6438B"/>
    <w:rsid w:val="00C65592"/>
    <w:rsid w:val="00C65DF1"/>
    <w:rsid w:val="00C67FA0"/>
    <w:rsid w:val="00C73248"/>
    <w:rsid w:val="00C75712"/>
    <w:rsid w:val="00C8713F"/>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1AB8"/>
    <w:rsid w:val="00CE5DD9"/>
    <w:rsid w:val="00CF26CB"/>
    <w:rsid w:val="00CF4BA9"/>
    <w:rsid w:val="00CF54A6"/>
    <w:rsid w:val="00CF57E6"/>
    <w:rsid w:val="00D0474C"/>
    <w:rsid w:val="00D04CC5"/>
    <w:rsid w:val="00D058AF"/>
    <w:rsid w:val="00D16EAA"/>
    <w:rsid w:val="00D21FA6"/>
    <w:rsid w:val="00D25C53"/>
    <w:rsid w:val="00D27900"/>
    <w:rsid w:val="00D32217"/>
    <w:rsid w:val="00D42A58"/>
    <w:rsid w:val="00D521CB"/>
    <w:rsid w:val="00D571EC"/>
    <w:rsid w:val="00D57E8C"/>
    <w:rsid w:val="00D64F73"/>
    <w:rsid w:val="00D7192C"/>
    <w:rsid w:val="00D7621A"/>
    <w:rsid w:val="00D833E9"/>
    <w:rsid w:val="00D839B1"/>
    <w:rsid w:val="00DA7F57"/>
    <w:rsid w:val="00DB356D"/>
    <w:rsid w:val="00DB4F0B"/>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57CDE"/>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C5A30"/>
    <w:rsid w:val="00EC6BDB"/>
    <w:rsid w:val="00ED0405"/>
    <w:rsid w:val="00ED0D05"/>
    <w:rsid w:val="00ED20C8"/>
    <w:rsid w:val="00ED6A9F"/>
    <w:rsid w:val="00ED7BFC"/>
    <w:rsid w:val="00EE35D0"/>
    <w:rsid w:val="00EF165D"/>
    <w:rsid w:val="00F00572"/>
    <w:rsid w:val="00F017FD"/>
    <w:rsid w:val="00F12629"/>
    <w:rsid w:val="00F146B6"/>
    <w:rsid w:val="00F1478E"/>
    <w:rsid w:val="00F1681E"/>
    <w:rsid w:val="00F3541E"/>
    <w:rsid w:val="00F40A10"/>
    <w:rsid w:val="00F40D0D"/>
    <w:rsid w:val="00F4212C"/>
    <w:rsid w:val="00F46E01"/>
    <w:rsid w:val="00F47F3B"/>
    <w:rsid w:val="00F50C13"/>
    <w:rsid w:val="00F52303"/>
    <w:rsid w:val="00F55230"/>
    <w:rsid w:val="00F61AB1"/>
    <w:rsid w:val="00F621F7"/>
    <w:rsid w:val="00F62F2A"/>
    <w:rsid w:val="00F713DB"/>
    <w:rsid w:val="00F716E5"/>
    <w:rsid w:val="00F7538C"/>
    <w:rsid w:val="00F80A51"/>
    <w:rsid w:val="00F80D37"/>
    <w:rsid w:val="00F825C7"/>
    <w:rsid w:val="00F90962"/>
    <w:rsid w:val="00F9323A"/>
    <w:rsid w:val="00F96FD9"/>
    <w:rsid w:val="00FA165F"/>
    <w:rsid w:val="00FA26DB"/>
    <w:rsid w:val="00FA42BA"/>
    <w:rsid w:val="00FA57EE"/>
    <w:rsid w:val="00FA5D90"/>
    <w:rsid w:val="00FA6F66"/>
    <w:rsid w:val="00FB075C"/>
    <w:rsid w:val="00FB207C"/>
    <w:rsid w:val="00FB24C4"/>
    <w:rsid w:val="00FB41A7"/>
    <w:rsid w:val="00FB47DD"/>
    <w:rsid w:val="00FB5AF5"/>
    <w:rsid w:val="00FC1CE3"/>
    <w:rsid w:val="00FC3D35"/>
    <w:rsid w:val="00FC4224"/>
    <w:rsid w:val="00FC6565"/>
    <w:rsid w:val="00FD0313"/>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4063</Characters>
  <Application>Microsoft Office Word</Application>
  <DocSecurity>0</DocSecurity>
  <Lines>73</Lines>
  <Paragraphs>27</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4673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2026-09-02T13:00:00Z</dcterms:created>
  <dcterms:modified xsi:type="dcterms:W3CDTF">2026-09-02T13:00:00Z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