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16CDBD" w14:textId="6EC352F6" w:rsidR="00986178" w:rsidRPr="00986178" w:rsidRDefault="00310D32" w:rsidP="00986178">
      <w:pPr>
        <w:widowControl/>
        <w:spacing w:after="0" w:line="240" w:lineRule="auto"/>
        <w:ind w:left="5103"/>
        <w:jc w:val="right"/>
        <w:rPr>
          <w:rFonts w:ascii="Times New Roman" w:eastAsia="Times New Roman" w:hAnsi="Times New Roman"/>
          <w:b/>
          <w:sz w:val="24"/>
          <w:szCs w:val="24"/>
          <w:lang w:val="lv-LV"/>
        </w:rPr>
      </w:pPr>
      <w:bookmarkStart w:id="0" w:name="_Hlk68767604"/>
      <w:bookmarkStart w:id="1" w:name="_Hlk99706303"/>
      <w:r>
        <w:rPr>
          <w:rFonts w:ascii="Times New Roman" w:eastAsia="Times New Roman" w:hAnsi="Times New Roman"/>
          <w:b/>
          <w:sz w:val="24"/>
          <w:szCs w:val="24"/>
          <w:lang w:val="lv-LV"/>
        </w:rPr>
        <w:t>patērētājs</w:t>
      </w:r>
    </w:p>
    <w:p w14:paraId="60DF8F9E" w14:textId="77777777" w:rsidR="00986178" w:rsidRPr="00986178" w:rsidRDefault="00986178" w:rsidP="00986178">
      <w:pPr>
        <w:widowControl/>
        <w:spacing w:after="0" w:line="240" w:lineRule="auto"/>
        <w:ind w:left="5103"/>
        <w:jc w:val="right"/>
        <w:rPr>
          <w:rFonts w:ascii="Times New Roman" w:eastAsia="Times New Roman" w:hAnsi="Times New Roman"/>
          <w:b/>
          <w:sz w:val="24"/>
          <w:szCs w:val="24"/>
          <w:lang w:val="lv-LV"/>
        </w:rPr>
      </w:pPr>
    </w:p>
    <w:p w14:paraId="7B9596EF" w14:textId="77777777" w:rsidR="00986178" w:rsidRPr="00986178" w:rsidRDefault="00986178" w:rsidP="00986178">
      <w:pPr>
        <w:widowControl/>
        <w:spacing w:after="0" w:line="240" w:lineRule="auto"/>
        <w:ind w:left="5103"/>
        <w:jc w:val="right"/>
        <w:rPr>
          <w:rFonts w:ascii="Times New Roman" w:eastAsia="Times New Roman" w:hAnsi="Times New Roman"/>
          <w:b/>
          <w:sz w:val="24"/>
          <w:szCs w:val="24"/>
          <w:lang w:val="lv-LV"/>
        </w:rPr>
      </w:pPr>
      <w:r w:rsidRPr="00986178">
        <w:rPr>
          <w:rFonts w:ascii="Times New Roman" w:eastAsia="Times New Roman" w:hAnsi="Times New Roman"/>
          <w:b/>
          <w:sz w:val="24"/>
          <w:szCs w:val="24"/>
          <w:lang w:val="lv-LV"/>
        </w:rPr>
        <w:t xml:space="preserve">SIA “PRODO” </w:t>
      </w:r>
    </w:p>
    <w:p w14:paraId="34CC364D" w14:textId="77777777" w:rsidR="00986178" w:rsidRPr="00986178" w:rsidRDefault="00986178" w:rsidP="00986178">
      <w:pPr>
        <w:widowControl/>
        <w:spacing w:after="0" w:line="240" w:lineRule="auto"/>
        <w:ind w:left="5103"/>
        <w:jc w:val="right"/>
        <w:rPr>
          <w:rFonts w:ascii="Times New Roman" w:eastAsia="Times New Roman" w:hAnsi="Times New Roman"/>
          <w:b/>
          <w:sz w:val="24"/>
          <w:szCs w:val="24"/>
          <w:lang w:val="lv-LV"/>
        </w:rPr>
      </w:pPr>
      <w:proofErr w:type="spellStart"/>
      <w:r w:rsidRPr="00986178">
        <w:rPr>
          <w:rFonts w:ascii="Times New Roman" w:eastAsia="Times New Roman" w:hAnsi="Times New Roman"/>
          <w:b/>
          <w:sz w:val="24"/>
          <w:szCs w:val="24"/>
          <w:lang w:val="lv-LV"/>
        </w:rPr>
        <w:t>Reģ</w:t>
      </w:r>
      <w:proofErr w:type="spellEnd"/>
      <w:r w:rsidRPr="00986178">
        <w:rPr>
          <w:rFonts w:ascii="Times New Roman" w:eastAsia="Times New Roman" w:hAnsi="Times New Roman"/>
          <w:b/>
          <w:sz w:val="24"/>
          <w:szCs w:val="24"/>
          <w:lang w:val="lv-LV"/>
        </w:rPr>
        <w:t xml:space="preserve">. Nr. 40203092495 </w:t>
      </w:r>
    </w:p>
    <w:p w14:paraId="209445B8" w14:textId="77777777" w:rsidR="00986178" w:rsidRDefault="00986178" w:rsidP="00986178">
      <w:pPr>
        <w:widowControl/>
        <w:spacing w:after="0" w:line="240" w:lineRule="auto"/>
        <w:ind w:left="5103"/>
        <w:jc w:val="right"/>
        <w:rPr>
          <w:rFonts w:ascii="Times New Roman" w:eastAsia="Times New Roman" w:hAnsi="Times New Roman"/>
          <w:b/>
          <w:sz w:val="24"/>
          <w:szCs w:val="24"/>
          <w:lang w:val="lv-LV"/>
        </w:rPr>
      </w:pPr>
      <w:r w:rsidRPr="00986178">
        <w:rPr>
          <w:rFonts w:ascii="Times New Roman" w:eastAsia="Times New Roman" w:hAnsi="Times New Roman"/>
          <w:b/>
          <w:sz w:val="24"/>
          <w:szCs w:val="24"/>
          <w:lang w:val="lv-LV"/>
        </w:rPr>
        <w:t xml:space="preserve">Paziņošanai e-Adresē </w:t>
      </w:r>
    </w:p>
    <w:p w14:paraId="0B21545D" w14:textId="77777777" w:rsidR="00963C58" w:rsidRPr="008556F4" w:rsidRDefault="00963C58" w:rsidP="00963C58">
      <w:pPr>
        <w:widowControl/>
        <w:spacing w:before="240" w:after="0" w:line="240" w:lineRule="auto"/>
        <w:jc w:val="center"/>
        <w:rPr>
          <w:rFonts w:ascii="Times New Roman" w:eastAsia="Times New Roman" w:hAnsi="Times New Roman"/>
          <w:b/>
          <w:sz w:val="24"/>
          <w:lang w:val="lv-LV" w:eastAsia="lv-LV"/>
        </w:rPr>
      </w:pPr>
      <w:bookmarkStart w:id="2" w:name="_Hlk168493637"/>
      <w:r w:rsidRPr="008556F4">
        <w:rPr>
          <w:rFonts w:ascii="Times New Roman" w:eastAsia="Times New Roman" w:hAnsi="Times New Roman"/>
          <w:b/>
          <w:sz w:val="24"/>
          <w:lang w:val="lv-LV" w:eastAsia="lv-LV"/>
        </w:rPr>
        <w:t>Lēmums</w:t>
      </w:r>
    </w:p>
    <w:p w14:paraId="18AE1FEC" w14:textId="77777777" w:rsidR="00963C58" w:rsidRPr="008556F4" w:rsidRDefault="00963C58" w:rsidP="00963C58">
      <w:pPr>
        <w:widowControl/>
        <w:spacing w:after="0" w:line="240" w:lineRule="auto"/>
        <w:jc w:val="center"/>
        <w:rPr>
          <w:rFonts w:ascii="Times New Roman" w:eastAsia="Times New Roman" w:hAnsi="Times New Roman"/>
          <w:b/>
          <w:sz w:val="24"/>
          <w:lang w:val="lv-LV" w:eastAsia="lv-LV"/>
        </w:rPr>
      </w:pPr>
      <w:r w:rsidRPr="008556F4">
        <w:rPr>
          <w:rFonts w:ascii="Times New Roman" w:eastAsia="Times New Roman" w:hAnsi="Times New Roman"/>
          <w:b/>
          <w:sz w:val="24"/>
          <w:lang w:val="lv-LV" w:eastAsia="lv-LV"/>
        </w:rPr>
        <w:t>par strīdu</w:t>
      </w:r>
    </w:p>
    <w:p w14:paraId="6B0B53AF" w14:textId="77777777" w:rsidR="00963C58" w:rsidRPr="008556F4" w:rsidRDefault="00963C58" w:rsidP="00963C58">
      <w:pPr>
        <w:widowControl/>
        <w:spacing w:after="0" w:line="240" w:lineRule="auto"/>
        <w:jc w:val="center"/>
        <w:rPr>
          <w:rFonts w:ascii="Times New Roman" w:eastAsia="Times New Roman" w:hAnsi="Times New Roman"/>
          <w:sz w:val="24"/>
          <w:lang w:val="lv-LV" w:eastAsia="lv-LV"/>
        </w:rPr>
      </w:pPr>
      <w:bookmarkStart w:id="3" w:name="_Hlk102631619"/>
      <w:r w:rsidRPr="008556F4">
        <w:rPr>
          <w:rFonts w:ascii="Times New Roman" w:eastAsia="Times New Roman" w:hAnsi="Times New Roman"/>
          <w:sz w:val="24"/>
          <w:lang w:val="lv-LV" w:eastAsia="lv-LV"/>
        </w:rPr>
        <w:t>Rīgā</w:t>
      </w:r>
    </w:p>
    <w:p w14:paraId="2C964E32" w14:textId="4EF41E19" w:rsidR="00963C58" w:rsidRDefault="002F3D09" w:rsidP="00963C58">
      <w:pPr>
        <w:widowControl/>
        <w:tabs>
          <w:tab w:val="left" w:pos="6237"/>
        </w:tabs>
        <w:spacing w:before="240" w:after="240" w:line="240" w:lineRule="auto"/>
        <w:jc w:val="both"/>
        <w:rPr>
          <w:rFonts w:ascii="Times New Roman" w:eastAsia="Times New Roman" w:hAnsi="Times New Roman"/>
          <w:sz w:val="24"/>
          <w:lang w:val="lv-LV" w:eastAsia="lv-LV"/>
        </w:rPr>
      </w:pPr>
      <w:bookmarkStart w:id="4" w:name="_Hlk95487446"/>
      <w:bookmarkStart w:id="5" w:name="_Hlk165038875"/>
      <w:r>
        <w:rPr>
          <w:rFonts w:ascii="Times New Roman" w:eastAsia="Times New Roman" w:hAnsi="Times New Roman"/>
          <w:sz w:val="24"/>
          <w:lang w:val="lv-LV" w:eastAsia="lv-LV"/>
        </w:rPr>
        <w:t>20</w:t>
      </w:r>
      <w:r w:rsidR="00B23182">
        <w:rPr>
          <w:rFonts w:ascii="Times New Roman" w:eastAsia="Times New Roman" w:hAnsi="Times New Roman"/>
          <w:sz w:val="24"/>
          <w:lang w:val="lv-LV" w:eastAsia="lv-LV"/>
        </w:rPr>
        <w:t>.0</w:t>
      </w:r>
      <w:r w:rsidR="00E47224">
        <w:rPr>
          <w:rFonts w:ascii="Times New Roman" w:eastAsia="Times New Roman" w:hAnsi="Times New Roman"/>
          <w:sz w:val="24"/>
          <w:lang w:val="lv-LV" w:eastAsia="lv-LV"/>
        </w:rPr>
        <w:t>7</w:t>
      </w:r>
      <w:r w:rsidR="00B23182">
        <w:rPr>
          <w:rFonts w:ascii="Times New Roman" w:eastAsia="Times New Roman" w:hAnsi="Times New Roman"/>
          <w:sz w:val="24"/>
          <w:lang w:val="lv-LV" w:eastAsia="lv-LV"/>
        </w:rPr>
        <w:t>.2026.</w:t>
      </w:r>
      <w:r w:rsidR="00963C58">
        <w:rPr>
          <w:rFonts w:ascii="Times New Roman" w:eastAsia="Times New Roman" w:hAnsi="Times New Roman"/>
          <w:sz w:val="24"/>
          <w:lang w:val="lv-LV" w:eastAsia="lv-LV"/>
        </w:rPr>
        <w:tab/>
        <w:t>Nr.202</w:t>
      </w:r>
      <w:r w:rsidR="001718B2">
        <w:rPr>
          <w:rFonts w:ascii="Times New Roman" w:eastAsia="Times New Roman" w:hAnsi="Times New Roman"/>
          <w:sz w:val="24"/>
          <w:lang w:val="lv-LV" w:eastAsia="lv-LV"/>
        </w:rPr>
        <w:t>6</w:t>
      </w:r>
      <w:r w:rsidR="00963C58">
        <w:rPr>
          <w:rFonts w:ascii="Times New Roman" w:eastAsia="Times New Roman" w:hAnsi="Times New Roman"/>
          <w:sz w:val="24"/>
          <w:lang w:val="lv-LV" w:eastAsia="lv-LV"/>
        </w:rPr>
        <w:t>/</w:t>
      </w:r>
      <w:r w:rsidR="00986178">
        <w:rPr>
          <w:rFonts w:ascii="Times New Roman" w:eastAsia="Times New Roman" w:hAnsi="Times New Roman"/>
          <w:sz w:val="24"/>
          <w:lang w:val="lv-LV" w:eastAsia="lv-LV"/>
        </w:rPr>
        <w:t>232</w:t>
      </w:r>
      <w:r w:rsidR="00963C58">
        <w:rPr>
          <w:rFonts w:ascii="Times New Roman" w:eastAsia="Times New Roman" w:hAnsi="Times New Roman"/>
          <w:sz w:val="24"/>
          <w:lang w:val="lv-LV" w:eastAsia="lv-LV"/>
        </w:rPr>
        <w:t>-psrk</w:t>
      </w:r>
    </w:p>
    <w:p w14:paraId="1D42A41D" w14:textId="77777777" w:rsidR="00963C58" w:rsidRDefault="00963C58" w:rsidP="00B23182">
      <w:pPr>
        <w:widowControl/>
        <w:spacing w:after="0"/>
        <w:ind w:firstLine="720"/>
        <w:jc w:val="both"/>
        <w:rPr>
          <w:rFonts w:ascii="Times New Roman" w:eastAsia="Times New Roman" w:hAnsi="Times New Roman"/>
          <w:sz w:val="24"/>
          <w:lang w:val="lv-LV" w:eastAsia="lv-LV"/>
        </w:rPr>
      </w:pPr>
      <w:r>
        <w:rPr>
          <w:rFonts w:ascii="Times New Roman" w:eastAsia="Times New Roman" w:hAnsi="Times New Roman"/>
          <w:sz w:val="24"/>
          <w:lang w:val="lv-LV" w:eastAsia="lv-LV"/>
        </w:rPr>
        <w:t>Patērētāju strīdu risināšanas komisija (turpmāk – Komisija) šādā sastāvā:</w:t>
      </w:r>
    </w:p>
    <w:p w14:paraId="209EBF1C" w14:textId="0A8B2157" w:rsidR="00963C58" w:rsidRDefault="00963C58" w:rsidP="00B23182">
      <w:pPr>
        <w:widowControl/>
        <w:spacing w:after="0"/>
        <w:ind w:left="720" w:firstLine="720"/>
        <w:jc w:val="both"/>
        <w:rPr>
          <w:rFonts w:ascii="Times New Roman" w:eastAsia="Times New Roman" w:hAnsi="Times New Roman"/>
          <w:sz w:val="24"/>
          <w:lang w:val="lv-LV" w:eastAsia="lv-LV"/>
        </w:rPr>
      </w:pPr>
      <w:r>
        <w:rPr>
          <w:rFonts w:ascii="Times New Roman" w:eastAsia="Times New Roman" w:hAnsi="Times New Roman"/>
          <w:sz w:val="24"/>
          <w:lang w:val="lv-LV" w:eastAsia="lv-LV"/>
        </w:rPr>
        <w:t>Komisijas priekšsēdētāj</w:t>
      </w:r>
      <w:r w:rsidR="001718B2">
        <w:rPr>
          <w:rFonts w:ascii="Times New Roman" w:eastAsia="Times New Roman" w:hAnsi="Times New Roman"/>
          <w:sz w:val="24"/>
          <w:lang w:val="lv-LV" w:eastAsia="lv-LV"/>
        </w:rPr>
        <w:t>s</w:t>
      </w:r>
      <w:r>
        <w:rPr>
          <w:rFonts w:ascii="Times New Roman" w:eastAsia="Times New Roman" w:hAnsi="Times New Roman"/>
          <w:sz w:val="24"/>
          <w:lang w:val="lv-LV" w:eastAsia="lv-LV"/>
        </w:rPr>
        <w:t xml:space="preserve"> </w:t>
      </w:r>
      <w:r w:rsidR="00B23182">
        <w:rPr>
          <w:rFonts w:ascii="Times New Roman" w:eastAsia="Times New Roman" w:hAnsi="Times New Roman"/>
          <w:sz w:val="24"/>
          <w:lang w:val="lv-LV" w:eastAsia="lv-LV"/>
        </w:rPr>
        <w:t>Edgars Puriņš</w:t>
      </w:r>
    </w:p>
    <w:p w14:paraId="57CD63BA" w14:textId="37E5AC8C" w:rsidR="002F3D09" w:rsidRPr="002F3D09" w:rsidRDefault="00963C58" w:rsidP="002F3D09">
      <w:pPr>
        <w:widowControl/>
        <w:spacing w:after="0"/>
        <w:ind w:left="720" w:firstLine="720"/>
        <w:jc w:val="both"/>
        <w:rPr>
          <w:rFonts w:ascii="Times New Roman" w:eastAsia="Times New Roman" w:hAnsi="Times New Roman"/>
          <w:sz w:val="24"/>
          <w:lang w:val="lv-LV" w:eastAsia="lv-LV"/>
        </w:rPr>
      </w:pPr>
      <w:r>
        <w:rPr>
          <w:rFonts w:ascii="Times New Roman" w:eastAsia="Times New Roman" w:hAnsi="Times New Roman"/>
          <w:sz w:val="24"/>
          <w:lang w:val="lv-LV" w:eastAsia="lv-LV"/>
        </w:rPr>
        <w:t>Komisijas locekļi</w:t>
      </w:r>
      <w:r w:rsidR="00BC6BAD">
        <w:rPr>
          <w:rFonts w:ascii="Times New Roman" w:eastAsia="Times New Roman" w:hAnsi="Times New Roman"/>
          <w:sz w:val="24"/>
          <w:lang w:val="lv-LV" w:eastAsia="lv-LV"/>
        </w:rPr>
        <w:t xml:space="preserve"> </w:t>
      </w:r>
      <w:r w:rsidR="002F3D09">
        <w:rPr>
          <w:rFonts w:ascii="Times New Roman" w:eastAsia="Times New Roman" w:hAnsi="Times New Roman"/>
          <w:sz w:val="24"/>
          <w:lang w:val="lv-LV" w:eastAsia="lv-LV"/>
        </w:rPr>
        <w:t>Andrejs Vanags</w:t>
      </w:r>
      <w:r w:rsidR="00BC6BAD">
        <w:rPr>
          <w:rFonts w:ascii="Times New Roman" w:eastAsia="Times New Roman" w:hAnsi="Times New Roman"/>
          <w:sz w:val="24"/>
          <w:lang w:val="lv-LV" w:eastAsia="lv-LV"/>
        </w:rPr>
        <w:t xml:space="preserve"> </w:t>
      </w:r>
      <w:r>
        <w:rPr>
          <w:rFonts w:ascii="Times New Roman" w:eastAsia="Times New Roman" w:hAnsi="Times New Roman"/>
          <w:sz w:val="24"/>
          <w:lang w:val="lv-LV" w:eastAsia="lv-LV"/>
        </w:rPr>
        <w:t xml:space="preserve">kā patērētāju interešu pārstāvis un </w:t>
      </w:r>
      <w:r w:rsidR="00986178">
        <w:rPr>
          <w:rFonts w:ascii="Times New Roman" w:eastAsia="Times New Roman" w:hAnsi="Times New Roman"/>
          <w:sz w:val="24"/>
          <w:lang w:val="lv-LV" w:eastAsia="lv-LV"/>
        </w:rPr>
        <w:t xml:space="preserve">Ivars Buls </w:t>
      </w:r>
      <w:r>
        <w:rPr>
          <w:rFonts w:ascii="Times New Roman" w:eastAsia="Times New Roman" w:hAnsi="Times New Roman"/>
          <w:sz w:val="24"/>
          <w:lang w:val="lv-LV" w:eastAsia="lv-LV"/>
        </w:rPr>
        <w:t>kā komersantu interešu pārstāv</w:t>
      </w:r>
      <w:r w:rsidR="001718B2">
        <w:rPr>
          <w:rFonts w:ascii="Times New Roman" w:eastAsia="Times New Roman" w:hAnsi="Times New Roman"/>
          <w:sz w:val="24"/>
          <w:lang w:val="lv-LV" w:eastAsia="lv-LV"/>
        </w:rPr>
        <w:t>is</w:t>
      </w:r>
      <w:r w:rsidR="00BC6BAD">
        <w:rPr>
          <w:rFonts w:ascii="Times New Roman" w:eastAsia="Times New Roman" w:hAnsi="Times New Roman"/>
          <w:sz w:val="24"/>
          <w:lang w:val="lv-LV" w:eastAsia="lv-LV"/>
        </w:rPr>
        <w:t xml:space="preserve"> </w:t>
      </w:r>
      <w:r>
        <w:rPr>
          <w:rFonts w:ascii="Times New Roman" w:eastAsia="Times New Roman" w:hAnsi="Times New Roman"/>
          <w:sz w:val="24"/>
          <w:lang w:val="lv-LV" w:eastAsia="lv-LV"/>
        </w:rPr>
        <w:t xml:space="preserve">izskatīja strīdu starp </w:t>
      </w:r>
      <w:r w:rsidR="00B23182" w:rsidRPr="00B23182">
        <w:rPr>
          <w:rFonts w:ascii="Times New Roman" w:eastAsia="Times New Roman" w:hAnsi="Times New Roman"/>
          <w:sz w:val="24"/>
          <w:lang w:val="lv-LV" w:eastAsia="lv-LV"/>
        </w:rPr>
        <w:t xml:space="preserve">patērētāju </w:t>
      </w:r>
      <w:r w:rsidR="00E47224" w:rsidRPr="00E47224">
        <w:rPr>
          <w:rFonts w:ascii="Times New Roman" w:eastAsia="Times New Roman" w:hAnsi="Times New Roman"/>
          <w:sz w:val="24"/>
          <w:lang w:val="lv-LV" w:eastAsia="lv-LV"/>
        </w:rPr>
        <w:t xml:space="preserve">izskatīja rakstveida procesā strīdu starp patērētāju </w:t>
      </w:r>
      <w:r w:rsidR="002F3D09" w:rsidRPr="002F3D09">
        <w:rPr>
          <w:rFonts w:ascii="Times New Roman" w:eastAsia="Times New Roman" w:hAnsi="Times New Roman"/>
          <w:sz w:val="24"/>
          <w:lang w:val="lv-LV" w:eastAsia="lv-LV"/>
        </w:rPr>
        <w:t>patērētājs un SIA “PRODO” (turpmāk – sabiedrība) saistībā ar metāla durvju kvalitāti.</w:t>
      </w:r>
    </w:p>
    <w:p w14:paraId="6A82D781" w14:textId="77777777" w:rsidR="002F3D09" w:rsidRDefault="002F3D09" w:rsidP="002F3D09">
      <w:pPr>
        <w:widowControl/>
        <w:spacing w:after="0"/>
        <w:ind w:firstLine="720"/>
        <w:jc w:val="both"/>
        <w:rPr>
          <w:rFonts w:ascii="Times New Roman" w:eastAsia="Times New Roman" w:hAnsi="Times New Roman"/>
          <w:sz w:val="24"/>
          <w:lang w:val="lv-LV" w:eastAsia="lv-LV"/>
        </w:rPr>
      </w:pPr>
    </w:p>
    <w:p w14:paraId="72CBC86B" w14:textId="5360A78F" w:rsidR="002F3D09" w:rsidRPr="002F3D09" w:rsidRDefault="002F3D09" w:rsidP="002F3D09">
      <w:pPr>
        <w:widowControl/>
        <w:spacing w:after="0"/>
        <w:ind w:firstLine="720"/>
        <w:jc w:val="both"/>
        <w:rPr>
          <w:rFonts w:ascii="Times New Roman" w:eastAsia="Times New Roman" w:hAnsi="Times New Roman"/>
          <w:sz w:val="24"/>
          <w:lang w:val="lv-LV" w:eastAsia="lv-LV"/>
        </w:rPr>
      </w:pPr>
      <w:r w:rsidRPr="002F3D09">
        <w:rPr>
          <w:rFonts w:ascii="Times New Roman" w:eastAsia="Times New Roman" w:hAnsi="Times New Roman"/>
          <w:sz w:val="24"/>
          <w:lang w:val="lv-LV" w:eastAsia="lv-LV"/>
        </w:rPr>
        <w:t xml:space="preserve">No lietas materiāliem izriet, ka patērētājs 2024. gada 21. martā iegādājās no sabiedrības metāla durvis dzīvoklim par 1717,96 EUR (rēķins APRO‑24‑1812). Durvis tika uzstādītas 2024. gada 28. oktobrī. Patērētājs norāda, ka pēc vairākkārtīgām pārtaisīšanas reizēm durvis joprojām neatbilst kvalitātes prasībām – durvis slikti veras ciet, slēdzenes mēlīte ķīlē durvju ailē, durvju rāmim nav skaņas izolācijas, kā arī durvju vērtne ir līka. 2025. gada 22. aprīlī durvis tika demontētas un 2025. gada 20. augustā uzstādītas atkārtoti, taču defekti netika novērsti. 2026. gada 8. februārī patērētājs </w:t>
      </w:r>
      <w:proofErr w:type="spellStart"/>
      <w:r w:rsidRPr="002F3D09">
        <w:rPr>
          <w:rFonts w:ascii="Times New Roman" w:eastAsia="Times New Roman" w:hAnsi="Times New Roman"/>
          <w:sz w:val="24"/>
          <w:lang w:val="lv-LV" w:eastAsia="lv-LV"/>
        </w:rPr>
        <w:t>rakstveidā</w:t>
      </w:r>
      <w:proofErr w:type="spellEnd"/>
      <w:r w:rsidRPr="002F3D09">
        <w:rPr>
          <w:rFonts w:ascii="Times New Roman" w:eastAsia="Times New Roman" w:hAnsi="Times New Roman"/>
          <w:sz w:val="24"/>
          <w:lang w:val="lv-LV" w:eastAsia="lv-LV"/>
        </w:rPr>
        <w:t xml:space="preserve"> vērsās pie sabiedrības, pieprasot atgriezt samaksāto summu un kompensēt durvju aiļu labošanas izmaksas 300,00 EUR. Sabiedrība sniedza rakstveida atbildi, kurā norādīja, ka durvis ir individuāls pasūtījums, defekti varētu būt radušies ekspluatācijas laikā, un ka patērētājs nav apmaksājis 130,00 EUR par paveiktajiem darbiem. Patērētājs Komisijai lūdz atmaksāt 1587,97 EUR un kompensēt 300,00 EUR par durvju aiļu labošanas izmaksām.</w:t>
      </w:r>
    </w:p>
    <w:p w14:paraId="607580CD" w14:textId="77777777" w:rsidR="002F3D09" w:rsidRDefault="002F3D09" w:rsidP="002F3D09">
      <w:pPr>
        <w:widowControl/>
        <w:spacing w:after="0"/>
        <w:jc w:val="both"/>
        <w:rPr>
          <w:rFonts w:ascii="Times New Roman" w:eastAsia="Times New Roman" w:hAnsi="Times New Roman"/>
          <w:sz w:val="24"/>
          <w:lang w:val="lv-LV" w:eastAsia="lv-LV"/>
        </w:rPr>
      </w:pPr>
    </w:p>
    <w:p w14:paraId="0F6F051A" w14:textId="3892528B" w:rsidR="002F3D09" w:rsidRPr="002F3D09" w:rsidRDefault="002F3D09" w:rsidP="002F3D09">
      <w:pPr>
        <w:widowControl/>
        <w:spacing w:after="0"/>
        <w:ind w:firstLine="720"/>
        <w:jc w:val="both"/>
        <w:rPr>
          <w:rFonts w:ascii="Times New Roman" w:eastAsia="Times New Roman" w:hAnsi="Times New Roman"/>
          <w:sz w:val="24"/>
          <w:lang w:val="lv-LV" w:eastAsia="lv-LV"/>
        </w:rPr>
      </w:pPr>
      <w:r w:rsidRPr="002F3D09">
        <w:rPr>
          <w:rFonts w:ascii="Times New Roman" w:eastAsia="Times New Roman" w:hAnsi="Times New Roman"/>
          <w:sz w:val="24"/>
          <w:lang w:val="lv-LV" w:eastAsia="lv-LV"/>
        </w:rPr>
        <w:t>Sabiedrība lietā ir sniegusi skaidrojumu, norādot, ka durvis ir izgatavotas individuāli, defekti varētu būt radušies ekspluatācijas laikā, objektā veikti būvdarbi, un nav pierādīts, ka konstatētie trūkumi ir ražošanas defekts. Sabiedrība uzskata, ka prasība par pilnu summas atmaksu nav pamatota, un norāda, ka patērētājs nav apmaksājis 130,00 EUR. Sabiedrība piedāvā veikt durvju regulēšanu pēc savstarpējo norēķinu nokārtošanas.</w:t>
      </w:r>
    </w:p>
    <w:p w14:paraId="6F26440A" w14:textId="77777777" w:rsidR="002F3D09" w:rsidRDefault="002F3D09" w:rsidP="002F3D09">
      <w:pPr>
        <w:widowControl/>
        <w:spacing w:after="0"/>
        <w:ind w:firstLine="720"/>
        <w:jc w:val="both"/>
        <w:rPr>
          <w:rFonts w:ascii="Times New Roman" w:eastAsia="Times New Roman" w:hAnsi="Times New Roman"/>
          <w:sz w:val="24"/>
          <w:lang w:val="lv-LV" w:eastAsia="lv-LV"/>
        </w:rPr>
      </w:pPr>
    </w:p>
    <w:p w14:paraId="48C29CAB" w14:textId="77777777" w:rsidR="00E216A1" w:rsidRDefault="002F3D09" w:rsidP="002F3D09">
      <w:pPr>
        <w:widowControl/>
        <w:spacing w:after="0"/>
        <w:ind w:firstLine="720"/>
        <w:jc w:val="both"/>
        <w:rPr>
          <w:rFonts w:ascii="Times New Roman" w:eastAsia="Times New Roman" w:hAnsi="Times New Roman"/>
          <w:sz w:val="24"/>
          <w:lang w:val="lv-LV" w:eastAsia="lv-LV"/>
        </w:rPr>
      </w:pPr>
      <w:r w:rsidRPr="002F3D09">
        <w:rPr>
          <w:rFonts w:ascii="Times New Roman" w:eastAsia="Times New Roman" w:hAnsi="Times New Roman"/>
          <w:sz w:val="24"/>
          <w:lang w:val="lv-LV" w:eastAsia="lv-LV"/>
        </w:rPr>
        <w:t xml:space="preserve">Komisija, izvērtējot lietā esošos apstākļus, secina, ka patērētājs ir iegādājies jaunu preci, kurai jau pēc uzstādīšanas konstatēti funkcionāli traucējumi, un sabiedrība vairākkārt ir veikusi labojumus, taču neatbilstība nav novērsta. No lietā esošā apsekošanas akta Nr. 11/04‑26 izriet, </w:t>
      </w:r>
      <w:r w:rsidRPr="002F3D09">
        <w:rPr>
          <w:rFonts w:ascii="Times New Roman" w:eastAsia="Times New Roman" w:hAnsi="Times New Roman"/>
          <w:sz w:val="24"/>
          <w:lang w:val="lv-LV" w:eastAsia="lv-LV"/>
        </w:rPr>
        <w:lastRenderedPageBreak/>
        <w:t>ka durvju vērtnē konstatēta deformācija, slēdzene darbojas ar mehāniskiem traucējumiem, un durvis aizveras tikai ar papildu piepūli. Komisija konstatē, ka sabiedrība nav</w:t>
      </w:r>
      <w:r w:rsidR="00E216A1" w:rsidRPr="00E216A1">
        <w:rPr>
          <w:rFonts w:ascii="Times New Roman" w:eastAsia="Times New Roman" w:hAnsi="Times New Roman"/>
          <w:sz w:val="24"/>
          <w:lang w:val="lv-LV" w:eastAsia="lv-LV"/>
        </w:rPr>
        <w:t xml:space="preserve"> novērsusi neatbilstību saprātīgā termiņā, defekti saglabājušies arī pēc atkārtotas uzstādīšanas, un neatbilstība ir būtiska, jo ietekmē durvju funkcionālo lietojamību.</w:t>
      </w:r>
    </w:p>
    <w:p w14:paraId="19ED3AFA" w14:textId="77777777" w:rsidR="002F3D09" w:rsidRDefault="002F3D09" w:rsidP="002F3D09">
      <w:pPr>
        <w:widowControl/>
        <w:spacing w:after="0"/>
        <w:ind w:firstLine="720"/>
        <w:jc w:val="both"/>
        <w:rPr>
          <w:rFonts w:ascii="Times New Roman" w:eastAsia="Times New Roman" w:hAnsi="Times New Roman"/>
          <w:sz w:val="24"/>
          <w:lang w:val="lv-LV" w:eastAsia="lv-LV"/>
        </w:rPr>
      </w:pPr>
    </w:p>
    <w:p w14:paraId="23DA51F6" w14:textId="77777777" w:rsidR="002F3D09" w:rsidRDefault="002F3D09" w:rsidP="002F3D09">
      <w:pPr>
        <w:widowControl/>
        <w:spacing w:after="0"/>
        <w:ind w:firstLine="720"/>
        <w:jc w:val="both"/>
        <w:rPr>
          <w:rFonts w:ascii="Times New Roman" w:eastAsia="Times New Roman" w:hAnsi="Times New Roman"/>
          <w:sz w:val="24"/>
          <w:lang w:val="lv-LV" w:eastAsia="lv-LV"/>
        </w:rPr>
      </w:pPr>
      <w:r w:rsidRPr="002F3D09">
        <w:rPr>
          <w:rFonts w:ascii="Times New Roman" w:eastAsia="Times New Roman" w:hAnsi="Times New Roman"/>
          <w:sz w:val="24"/>
          <w:lang w:val="lv-LV" w:eastAsia="lv-LV"/>
        </w:rPr>
        <w:t>Komisija norāda, ka saskaņā ar Patērētāju tiesību aizsardzības likuma (turpmāk – PTAL) 13. panta pirmo un otro daļu pārdevējam ir pienākums nodrošināt preces atbilstību līguma noteikumiem, kā arī pārdevējs ir atbildīgs par jebkuru neatbilstību, kas pastāvējusi preces piegādes brīdī un atklājas divu gadu laikā no piegādes dienas. Savukārt, atbilstoši PTAL 28. panta piektajai daļai, patērētājam ir tiesības pieprasīt, lai pārdevējs samērīgi samazina preces cenu vai atceļ līgumu un atmaksā par preci samaksāto naudas summu, ja pārdevējs saprātīgā termiņā nav novērsis preces neatbilstību līguma noteikumiem vai nav apmainījis preci pret līguma noteikumiem atbilstošu preci.</w:t>
      </w:r>
    </w:p>
    <w:p w14:paraId="1CD3217A" w14:textId="77777777" w:rsidR="002F3D09" w:rsidRDefault="002F3D09" w:rsidP="002F3D09">
      <w:pPr>
        <w:widowControl/>
        <w:spacing w:after="0"/>
        <w:ind w:firstLine="720"/>
        <w:jc w:val="both"/>
        <w:rPr>
          <w:rFonts w:ascii="Times New Roman" w:eastAsia="Times New Roman" w:hAnsi="Times New Roman"/>
          <w:sz w:val="24"/>
          <w:lang w:val="lv-LV" w:eastAsia="lv-LV"/>
        </w:rPr>
      </w:pPr>
    </w:p>
    <w:p w14:paraId="09D94CA5" w14:textId="77777777" w:rsidR="00986178" w:rsidRPr="00986178" w:rsidRDefault="00986178" w:rsidP="00986178">
      <w:pPr>
        <w:widowControl/>
        <w:spacing w:after="0"/>
        <w:ind w:firstLine="720"/>
        <w:jc w:val="both"/>
        <w:rPr>
          <w:rFonts w:ascii="Times New Roman" w:eastAsia="Times New Roman" w:hAnsi="Times New Roman"/>
          <w:sz w:val="24"/>
          <w:lang w:val="lv-LV" w:eastAsia="lv-LV"/>
        </w:rPr>
      </w:pPr>
      <w:r w:rsidRPr="00986178">
        <w:rPr>
          <w:rFonts w:ascii="Times New Roman" w:eastAsia="Times New Roman" w:hAnsi="Times New Roman"/>
          <w:sz w:val="24"/>
          <w:lang w:val="lv-LV" w:eastAsia="lv-LV"/>
        </w:rPr>
        <w:t>Vienlaikus Komisija norāda, ka saskaņā ar PTAL 26.</w:t>
      </w:r>
      <w:r w:rsidRPr="00986178">
        <w:rPr>
          <w:rFonts w:ascii="Times New Roman" w:eastAsia="Times New Roman" w:hAnsi="Times New Roman"/>
          <w:sz w:val="24"/>
          <w:vertAlign w:val="superscript"/>
          <w:lang w:val="lv-LV" w:eastAsia="lv-LV"/>
        </w:rPr>
        <w:t>12</w:t>
      </w:r>
      <w:r w:rsidRPr="00986178">
        <w:rPr>
          <w:rFonts w:ascii="Times New Roman" w:eastAsia="Times New Roman" w:hAnsi="Times New Roman"/>
          <w:sz w:val="24"/>
          <w:lang w:val="lv-LV" w:eastAsia="lv-LV"/>
        </w:rPr>
        <w:t xml:space="preserve"> panta 1.</w:t>
      </w:r>
      <w:r w:rsidRPr="00986178">
        <w:rPr>
          <w:rFonts w:ascii="Times New Roman" w:eastAsia="Times New Roman" w:hAnsi="Times New Roman"/>
          <w:sz w:val="24"/>
          <w:vertAlign w:val="superscript"/>
          <w:lang w:val="lv-LV" w:eastAsia="lv-LV"/>
        </w:rPr>
        <w:t>1</w:t>
      </w:r>
      <w:r w:rsidRPr="00986178">
        <w:rPr>
          <w:rFonts w:ascii="Times New Roman" w:eastAsia="Times New Roman" w:hAnsi="Times New Roman"/>
          <w:sz w:val="24"/>
          <w:lang w:val="lv-LV" w:eastAsia="lv-LV"/>
        </w:rPr>
        <w:t xml:space="preserve"> daļu, ja Komisijas lēmumā apmierina patērētāja prasību, pamatojoties uz ekspertīzes slēdzienu, ko apmaksājis patērētājs, tā var lemt, ka ekspertīzes izdevumi jāsedz pārdevējam.</w:t>
      </w:r>
    </w:p>
    <w:p w14:paraId="4520DC4E" w14:textId="1021C596" w:rsidR="00986178" w:rsidRDefault="00986178" w:rsidP="00986178">
      <w:pPr>
        <w:widowControl/>
        <w:spacing w:after="0"/>
        <w:ind w:firstLine="720"/>
        <w:jc w:val="both"/>
        <w:rPr>
          <w:rFonts w:ascii="Times New Roman" w:eastAsia="Times New Roman" w:hAnsi="Times New Roman"/>
          <w:sz w:val="24"/>
          <w:lang w:val="lv-LV" w:eastAsia="lv-LV"/>
        </w:rPr>
      </w:pPr>
      <w:r w:rsidRPr="00986178">
        <w:rPr>
          <w:rFonts w:ascii="Times New Roman" w:eastAsia="Times New Roman" w:hAnsi="Times New Roman"/>
          <w:sz w:val="24"/>
          <w:lang w:val="lv-LV" w:eastAsia="lv-LV"/>
        </w:rPr>
        <w:t>Ņemot vērā, ka no patērētāja iesniegt</w:t>
      </w:r>
      <w:r>
        <w:rPr>
          <w:rFonts w:ascii="Times New Roman" w:eastAsia="Times New Roman" w:hAnsi="Times New Roman"/>
          <w:sz w:val="24"/>
          <w:lang w:val="lv-LV" w:eastAsia="lv-LV"/>
        </w:rPr>
        <w:t>ā</w:t>
      </w:r>
      <w:r w:rsidRPr="00310D32">
        <w:rPr>
          <w:lang w:val="lv-LV"/>
        </w:rPr>
        <w:t xml:space="preserve"> </w:t>
      </w:r>
      <w:r w:rsidRPr="00986178">
        <w:rPr>
          <w:rFonts w:ascii="Times New Roman" w:eastAsia="Times New Roman" w:hAnsi="Times New Roman"/>
          <w:sz w:val="24"/>
          <w:lang w:val="lv-LV" w:eastAsia="lv-LV"/>
        </w:rPr>
        <w:t>apsekošanas akta Nr. 11/04‑26 izriet, ka metāla durvis ir līguma noteikumiem neatbilstoš</w:t>
      </w:r>
      <w:r>
        <w:rPr>
          <w:rFonts w:ascii="Times New Roman" w:eastAsia="Times New Roman" w:hAnsi="Times New Roman"/>
          <w:sz w:val="24"/>
          <w:lang w:val="lv-LV" w:eastAsia="lv-LV"/>
        </w:rPr>
        <w:t>as</w:t>
      </w:r>
      <w:r w:rsidRPr="00986178">
        <w:rPr>
          <w:rFonts w:ascii="Times New Roman" w:eastAsia="Times New Roman" w:hAnsi="Times New Roman"/>
          <w:sz w:val="24"/>
          <w:lang w:val="lv-LV" w:eastAsia="lv-LV"/>
        </w:rPr>
        <w:t xml:space="preserve"> un sabiedrībai tādējādi ir pienākums atgriezt patērētājam par metāla durv</w:t>
      </w:r>
      <w:r>
        <w:rPr>
          <w:rFonts w:ascii="Times New Roman" w:eastAsia="Times New Roman" w:hAnsi="Times New Roman"/>
          <w:sz w:val="24"/>
          <w:lang w:val="lv-LV" w:eastAsia="lv-LV"/>
        </w:rPr>
        <w:t xml:space="preserve">īm </w:t>
      </w:r>
      <w:r w:rsidRPr="00986178">
        <w:rPr>
          <w:rFonts w:ascii="Times New Roman" w:eastAsia="Times New Roman" w:hAnsi="Times New Roman"/>
          <w:sz w:val="24"/>
          <w:lang w:val="lv-LV" w:eastAsia="lv-LV"/>
        </w:rPr>
        <w:t xml:space="preserve">samaksāto naudu, tad sabiedrībai ir pienākums segt patērētāja izdevumus, kas radušies sagatavojot </w:t>
      </w:r>
      <w:r>
        <w:rPr>
          <w:rFonts w:ascii="Times New Roman" w:eastAsia="Times New Roman" w:hAnsi="Times New Roman"/>
          <w:sz w:val="24"/>
          <w:lang w:val="lv-LV" w:eastAsia="lv-LV"/>
        </w:rPr>
        <w:t xml:space="preserve">minēto apsekošanas </w:t>
      </w:r>
      <w:r w:rsidRPr="00986178">
        <w:rPr>
          <w:rFonts w:ascii="Times New Roman" w:eastAsia="Times New Roman" w:hAnsi="Times New Roman"/>
          <w:sz w:val="24"/>
          <w:lang w:val="lv-LV" w:eastAsia="lv-LV"/>
        </w:rPr>
        <w:t>aktu.</w:t>
      </w:r>
    </w:p>
    <w:bookmarkEnd w:id="0"/>
    <w:bookmarkEnd w:id="1"/>
    <w:bookmarkEnd w:id="2"/>
    <w:bookmarkEnd w:id="3"/>
    <w:bookmarkEnd w:id="4"/>
    <w:bookmarkEnd w:id="5"/>
    <w:p w14:paraId="028D4E5C" w14:textId="0644B0C9" w:rsidR="003771BE" w:rsidRDefault="00963C58" w:rsidP="003771BE">
      <w:pPr>
        <w:widowControl/>
        <w:spacing w:before="240" w:after="0"/>
        <w:ind w:firstLine="720"/>
        <w:jc w:val="both"/>
        <w:rPr>
          <w:rFonts w:ascii="Times New Roman" w:eastAsia="Times New Roman" w:hAnsi="Times New Roman"/>
          <w:sz w:val="24"/>
          <w:lang w:val="lv-LV" w:eastAsia="lv-LV"/>
        </w:rPr>
      </w:pPr>
      <w:r>
        <w:rPr>
          <w:rFonts w:ascii="Times New Roman" w:eastAsia="Times New Roman" w:hAnsi="Times New Roman"/>
          <w:sz w:val="24"/>
          <w:lang w:val="lv-LV" w:eastAsia="lv-LV"/>
        </w:rPr>
        <w:t>Ņemot vērā minēto, Komisija, pamatojoties uz Patērētāju tiesību aizsardzības likuma 26.</w:t>
      </w:r>
      <w:r>
        <w:rPr>
          <w:rFonts w:ascii="Times New Roman" w:eastAsia="Times New Roman" w:hAnsi="Times New Roman"/>
          <w:sz w:val="24"/>
          <w:vertAlign w:val="superscript"/>
          <w:lang w:val="lv-LV" w:eastAsia="lv-LV"/>
        </w:rPr>
        <w:t>3</w:t>
      </w:r>
      <w:r>
        <w:rPr>
          <w:rFonts w:ascii="Times New Roman" w:eastAsia="Times New Roman" w:hAnsi="Times New Roman"/>
          <w:sz w:val="24"/>
          <w:lang w:val="lv-LV" w:eastAsia="lv-LV"/>
        </w:rPr>
        <w:t xml:space="preserve"> panta pirmo daļu, 26.</w:t>
      </w:r>
      <w:r>
        <w:rPr>
          <w:rFonts w:ascii="Times New Roman" w:eastAsia="Times New Roman" w:hAnsi="Times New Roman"/>
          <w:sz w:val="24"/>
          <w:vertAlign w:val="superscript"/>
          <w:lang w:val="lv-LV" w:eastAsia="lv-LV"/>
        </w:rPr>
        <w:t xml:space="preserve">4 </w:t>
      </w:r>
      <w:r>
        <w:rPr>
          <w:rFonts w:ascii="Times New Roman" w:eastAsia="Times New Roman" w:hAnsi="Times New Roman"/>
          <w:sz w:val="24"/>
          <w:lang w:val="lv-LV" w:eastAsia="lv-LV"/>
        </w:rPr>
        <w:t>panta pirmo un otro daļu, 26.</w:t>
      </w:r>
      <w:r>
        <w:rPr>
          <w:rFonts w:ascii="Times New Roman" w:eastAsia="Times New Roman" w:hAnsi="Times New Roman"/>
          <w:sz w:val="24"/>
          <w:vertAlign w:val="superscript"/>
          <w:lang w:val="lv-LV" w:eastAsia="lv-LV"/>
        </w:rPr>
        <w:t>11</w:t>
      </w:r>
      <w:r>
        <w:rPr>
          <w:rFonts w:ascii="Times New Roman" w:eastAsia="Times New Roman" w:hAnsi="Times New Roman"/>
          <w:sz w:val="24"/>
          <w:lang w:val="lv-LV" w:eastAsia="lv-LV"/>
        </w:rPr>
        <w:t xml:space="preserve"> panta pirmo daļu, 26.</w:t>
      </w:r>
      <w:r>
        <w:rPr>
          <w:rFonts w:ascii="Times New Roman" w:eastAsia="Times New Roman" w:hAnsi="Times New Roman"/>
          <w:sz w:val="24"/>
          <w:vertAlign w:val="superscript"/>
          <w:lang w:val="lv-LV" w:eastAsia="lv-LV"/>
        </w:rPr>
        <w:t>12</w:t>
      </w:r>
      <w:r>
        <w:rPr>
          <w:rFonts w:ascii="Times New Roman" w:eastAsia="Times New Roman" w:hAnsi="Times New Roman"/>
          <w:sz w:val="24"/>
          <w:lang w:val="lv-LV" w:eastAsia="lv-LV"/>
        </w:rPr>
        <w:t xml:space="preserve"> panta pirmo</w:t>
      </w:r>
      <w:r w:rsidR="002955AC">
        <w:rPr>
          <w:rFonts w:ascii="Times New Roman" w:eastAsia="Times New Roman" w:hAnsi="Times New Roman"/>
          <w:sz w:val="24"/>
          <w:lang w:val="lv-LV" w:eastAsia="lv-LV"/>
        </w:rPr>
        <w:t>, pirmo</w:t>
      </w:r>
      <w:r w:rsidR="002955AC">
        <w:rPr>
          <w:rFonts w:ascii="Times New Roman" w:eastAsia="Times New Roman" w:hAnsi="Times New Roman"/>
          <w:sz w:val="24"/>
          <w:vertAlign w:val="superscript"/>
          <w:lang w:val="lv-LV" w:eastAsia="lv-LV"/>
        </w:rPr>
        <w:t>2</w:t>
      </w:r>
      <w:r>
        <w:rPr>
          <w:rFonts w:ascii="Times New Roman" w:eastAsia="Times New Roman" w:hAnsi="Times New Roman"/>
          <w:sz w:val="24"/>
          <w:lang w:val="lv-LV" w:eastAsia="lv-LV"/>
        </w:rPr>
        <w:t xml:space="preserve"> </w:t>
      </w:r>
      <w:r w:rsidR="00AE1377">
        <w:rPr>
          <w:rFonts w:ascii="Times New Roman" w:eastAsia="Times New Roman" w:hAnsi="Times New Roman"/>
          <w:sz w:val="24"/>
          <w:lang w:val="lv-LV" w:eastAsia="lv-LV"/>
        </w:rPr>
        <w:t xml:space="preserve">un trešo </w:t>
      </w:r>
      <w:r>
        <w:rPr>
          <w:rFonts w:ascii="Times New Roman" w:eastAsia="Times New Roman" w:hAnsi="Times New Roman"/>
          <w:sz w:val="24"/>
          <w:lang w:val="lv-LV" w:eastAsia="lv-LV"/>
        </w:rPr>
        <w:t xml:space="preserve">daļu, </w:t>
      </w:r>
    </w:p>
    <w:p w14:paraId="586816A1" w14:textId="52041B04" w:rsidR="00963C58" w:rsidRDefault="00963C58" w:rsidP="003771BE">
      <w:pPr>
        <w:widowControl/>
        <w:spacing w:before="240" w:after="0"/>
        <w:ind w:firstLine="720"/>
        <w:jc w:val="center"/>
        <w:rPr>
          <w:rFonts w:ascii="Times New Roman" w:eastAsia="Times New Roman" w:hAnsi="Times New Roman"/>
          <w:b/>
          <w:sz w:val="24"/>
          <w:lang w:val="lv-LV" w:eastAsia="lv-LV"/>
        </w:rPr>
      </w:pPr>
      <w:r>
        <w:rPr>
          <w:rFonts w:ascii="Times New Roman" w:eastAsia="Times New Roman" w:hAnsi="Times New Roman"/>
          <w:b/>
          <w:sz w:val="24"/>
          <w:lang w:val="lv-LV" w:eastAsia="lv-LV"/>
        </w:rPr>
        <w:t>nolemj:</w:t>
      </w:r>
    </w:p>
    <w:p w14:paraId="3D5CDA8C" w14:textId="55B5F1E6" w:rsidR="002F3D09" w:rsidRPr="002F3D09" w:rsidRDefault="002F3D09" w:rsidP="002F3D09">
      <w:pPr>
        <w:widowControl/>
        <w:spacing w:after="0" w:line="240" w:lineRule="auto"/>
        <w:jc w:val="both"/>
        <w:rPr>
          <w:rFonts w:ascii="Times New Roman" w:eastAsia="Times New Roman" w:hAnsi="Times New Roman"/>
          <w:b/>
          <w:bCs/>
          <w:sz w:val="24"/>
          <w:lang w:val="lv-LV" w:eastAsia="lv-LV"/>
        </w:rPr>
      </w:pPr>
      <w:r w:rsidRPr="002F3D09">
        <w:rPr>
          <w:rFonts w:ascii="Times New Roman" w:eastAsia="Times New Roman" w:hAnsi="Times New Roman"/>
          <w:b/>
          <w:bCs/>
          <w:sz w:val="24"/>
          <w:lang w:val="lv-LV" w:eastAsia="lv-LV"/>
        </w:rPr>
        <w:t xml:space="preserve">daļēji apmierināt </w:t>
      </w:r>
      <w:r w:rsidR="00310D32">
        <w:rPr>
          <w:rFonts w:ascii="Times New Roman" w:eastAsia="Times New Roman" w:hAnsi="Times New Roman"/>
          <w:b/>
          <w:bCs/>
          <w:sz w:val="24"/>
          <w:lang w:val="lv-LV" w:eastAsia="lv-LV"/>
        </w:rPr>
        <w:t>patērētāja</w:t>
      </w:r>
      <w:r w:rsidRPr="002F3D09">
        <w:rPr>
          <w:rFonts w:ascii="Times New Roman" w:eastAsia="Times New Roman" w:hAnsi="Times New Roman"/>
          <w:b/>
          <w:bCs/>
          <w:sz w:val="24"/>
          <w:lang w:val="lv-LV" w:eastAsia="lv-LV"/>
        </w:rPr>
        <w:t xml:space="preserve"> prasību.</w:t>
      </w:r>
    </w:p>
    <w:p w14:paraId="2E38F6D1" w14:textId="77777777" w:rsidR="002F3D09" w:rsidRPr="002F3D09" w:rsidRDefault="002F3D09" w:rsidP="002F3D09">
      <w:pPr>
        <w:widowControl/>
        <w:spacing w:after="0" w:line="240" w:lineRule="auto"/>
        <w:jc w:val="both"/>
        <w:rPr>
          <w:rFonts w:ascii="Times New Roman" w:eastAsia="Times New Roman" w:hAnsi="Times New Roman"/>
          <w:b/>
          <w:bCs/>
          <w:sz w:val="24"/>
          <w:lang w:val="lv-LV" w:eastAsia="lv-LV"/>
        </w:rPr>
      </w:pPr>
    </w:p>
    <w:p w14:paraId="66DE2CFC" w14:textId="7AA5B72C" w:rsidR="002F3D09" w:rsidRDefault="002F3D09" w:rsidP="002F3D09">
      <w:pPr>
        <w:widowControl/>
        <w:spacing w:after="0" w:line="240" w:lineRule="auto"/>
        <w:jc w:val="both"/>
        <w:rPr>
          <w:rFonts w:ascii="Times New Roman" w:eastAsia="Times New Roman" w:hAnsi="Times New Roman"/>
          <w:b/>
          <w:bCs/>
          <w:sz w:val="24"/>
          <w:lang w:val="lv-LV" w:eastAsia="lv-LV"/>
        </w:rPr>
      </w:pPr>
      <w:r w:rsidRPr="002F3D09">
        <w:rPr>
          <w:rFonts w:ascii="Times New Roman" w:eastAsia="Times New Roman" w:hAnsi="Times New Roman"/>
          <w:b/>
          <w:bCs/>
          <w:sz w:val="24"/>
          <w:lang w:val="lv-LV" w:eastAsia="lv-LV"/>
        </w:rPr>
        <w:t>Sabiedrībai SIA “PRODO” atmaksāt patērētājam 1587,9</w:t>
      </w:r>
      <w:r w:rsidR="00986178">
        <w:rPr>
          <w:rFonts w:ascii="Times New Roman" w:eastAsia="Times New Roman" w:hAnsi="Times New Roman"/>
          <w:b/>
          <w:bCs/>
          <w:sz w:val="24"/>
          <w:lang w:val="lv-LV" w:eastAsia="lv-LV"/>
        </w:rPr>
        <w:t>6</w:t>
      </w:r>
      <w:r w:rsidRPr="002F3D09">
        <w:rPr>
          <w:rFonts w:ascii="Times New Roman" w:eastAsia="Times New Roman" w:hAnsi="Times New Roman"/>
          <w:b/>
          <w:bCs/>
          <w:sz w:val="24"/>
          <w:lang w:val="lv-LV" w:eastAsia="lv-LV"/>
        </w:rPr>
        <w:t xml:space="preserve"> EUR par neatbilstošu preci</w:t>
      </w:r>
      <w:r w:rsidR="00E216A1">
        <w:rPr>
          <w:rFonts w:ascii="Times New Roman" w:eastAsia="Times New Roman" w:hAnsi="Times New Roman"/>
          <w:b/>
          <w:bCs/>
          <w:sz w:val="24"/>
          <w:lang w:val="lv-LV" w:eastAsia="lv-LV"/>
        </w:rPr>
        <w:t xml:space="preserve">, kā arī </w:t>
      </w:r>
      <w:r w:rsidR="00E216A1" w:rsidRPr="00E216A1">
        <w:rPr>
          <w:rFonts w:ascii="Times New Roman" w:eastAsia="Times New Roman" w:hAnsi="Times New Roman"/>
          <w:b/>
          <w:bCs/>
          <w:sz w:val="24"/>
          <w:lang w:val="lv-LV" w:eastAsia="lv-LV"/>
        </w:rPr>
        <w:t>ekspertīzes izdevum</w:t>
      </w:r>
      <w:r w:rsidR="00E216A1">
        <w:rPr>
          <w:rFonts w:ascii="Times New Roman" w:eastAsia="Times New Roman" w:hAnsi="Times New Roman"/>
          <w:b/>
          <w:bCs/>
          <w:sz w:val="24"/>
          <w:lang w:val="lv-LV" w:eastAsia="lv-LV"/>
        </w:rPr>
        <w:t xml:space="preserve">us </w:t>
      </w:r>
      <w:r w:rsidR="00D77EA0">
        <w:rPr>
          <w:rFonts w:ascii="Times New Roman" w:eastAsia="Times New Roman" w:hAnsi="Times New Roman"/>
          <w:b/>
          <w:bCs/>
          <w:sz w:val="24"/>
          <w:lang w:val="lv-LV" w:eastAsia="lv-LV"/>
        </w:rPr>
        <w:t>250</w:t>
      </w:r>
      <w:r w:rsidR="00E216A1">
        <w:rPr>
          <w:rFonts w:ascii="Times New Roman" w:eastAsia="Times New Roman" w:hAnsi="Times New Roman"/>
          <w:b/>
          <w:bCs/>
          <w:sz w:val="24"/>
          <w:lang w:val="lv-LV" w:eastAsia="lv-LV"/>
        </w:rPr>
        <w:t xml:space="preserve"> EUR apmērā </w:t>
      </w:r>
      <w:r w:rsidRPr="002F3D09">
        <w:rPr>
          <w:rFonts w:ascii="Times New Roman" w:eastAsia="Times New Roman" w:hAnsi="Times New Roman"/>
          <w:b/>
          <w:bCs/>
          <w:sz w:val="24"/>
          <w:lang w:val="lv-LV" w:eastAsia="lv-LV"/>
        </w:rPr>
        <w:t>.</w:t>
      </w:r>
    </w:p>
    <w:p w14:paraId="22A3C8C8" w14:textId="77777777" w:rsidR="00963C58" w:rsidRDefault="00963C58" w:rsidP="00963C58">
      <w:pPr>
        <w:widowControl/>
        <w:spacing w:before="240" w:after="0" w:line="240" w:lineRule="auto"/>
        <w:jc w:val="both"/>
        <w:rPr>
          <w:rFonts w:ascii="Times New Roman" w:eastAsia="Times New Roman" w:hAnsi="Times New Roman"/>
          <w:sz w:val="24"/>
          <w:lang w:val="lv-LV" w:eastAsia="lv-LV"/>
        </w:rPr>
      </w:pPr>
      <w:r>
        <w:rPr>
          <w:rFonts w:ascii="Times New Roman" w:eastAsia="Times New Roman" w:hAnsi="Times New Roman"/>
          <w:sz w:val="24"/>
          <w:lang w:val="lv-LV" w:eastAsia="lv-LV"/>
        </w:rPr>
        <w:t>Saskaņā ar Patērētāju tiesību aizsardzības likuma 26.</w:t>
      </w:r>
      <w:r>
        <w:rPr>
          <w:rFonts w:ascii="Times New Roman" w:eastAsia="Times New Roman" w:hAnsi="Times New Roman"/>
          <w:sz w:val="24"/>
          <w:vertAlign w:val="superscript"/>
          <w:lang w:val="lv-LV" w:eastAsia="lv-LV"/>
        </w:rPr>
        <w:t>12</w:t>
      </w:r>
      <w:r>
        <w:rPr>
          <w:rFonts w:ascii="Times New Roman" w:eastAsia="Times New Roman" w:hAnsi="Times New Roman"/>
          <w:sz w:val="24"/>
          <w:lang w:val="lv-LV" w:eastAsia="lv-LV"/>
        </w:rPr>
        <w:t xml:space="preserve"> panta piekto daļu Komisijas lēmumam ir ieteikuma raksturs un tas nav apstrīdams vai pārsūdzams.</w:t>
      </w:r>
    </w:p>
    <w:p w14:paraId="3F8E2C37" w14:textId="5DA2EEA9" w:rsidR="00AA676D" w:rsidRDefault="00AA676D" w:rsidP="00963C58">
      <w:pPr>
        <w:widowControl/>
        <w:spacing w:before="240" w:after="0" w:line="240" w:lineRule="auto"/>
        <w:jc w:val="both"/>
        <w:rPr>
          <w:rFonts w:ascii="Times New Roman" w:eastAsia="Times New Roman" w:hAnsi="Times New Roman"/>
          <w:sz w:val="24"/>
          <w:lang w:val="lv-LV" w:eastAsia="lv-LV"/>
        </w:rPr>
      </w:pPr>
      <w:r w:rsidRPr="00AA676D">
        <w:rPr>
          <w:rFonts w:ascii="Times New Roman" w:eastAsia="Times New Roman" w:hAnsi="Times New Roman"/>
          <w:sz w:val="24"/>
          <w:lang w:val="lv-LV" w:eastAsia="lv-LV"/>
        </w:rPr>
        <w:t>Saskaņā ar Patērētāju tiesību aizsardzības likuma 26.</w:t>
      </w:r>
      <w:r w:rsidRPr="006C5C28">
        <w:rPr>
          <w:rFonts w:ascii="Times New Roman" w:eastAsia="Times New Roman" w:hAnsi="Times New Roman"/>
          <w:sz w:val="24"/>
          <w:vertAlign w:val="superscript"/>
          <w:lang w:val="lv-LV" w:eastAsia="lv-LV"/>
        </w:rPr>
        <w:t>12</w:t>
      </w:r>
      <w:r w:rsidRPr="00AA676D">
        <w:rPr>
          <w:rFonts w:ascii="Times New Roman" w:eastAsia="Times New Roman" w:hAnsi="Times New Roman"/>
          <w:sz w:val="24"/>
          <w:lang w:val="lv-LV" w:eastAsia="lv-LV"/>
        </w:rPr>
        <w:t xml:space="preserve"> panta septīto daļu Komisijas lēmums ir labprātīgi izpildāms 30 dienu laikā no tā spēkā stāšanās datuma.</w:t>
      </w:r>
    </w:p>
    <w:p w14:paraId="005A690B" w14:textId="23DE2C3C" w:rsidR="00963C58" w:rsidRDefault="00963C58" w:rsidP="00963C58">
      <w:pPr>
        <w:widowControl/>
        <w:tabs>
          <w:tab w:val="left" w:pos="6804"/>
        </w:tabs>
        <w:spacing w:before="360" w:after="0" w:line="240" w:lineRule="auto"/>
        <w:jc w:val="both"/>
        <w:rPr>
          <w:rFonts w:ascii="Times New Roman" w:eastAsia="Times New Roman" w:hAnsi="Times New Roman"/>
          <w:sz w:val="24"/>
          <w:lang w:val="lv-LV" w:eastAsia="lv-LV"/>
        </w:rPr>
      </w:pPr>
      <w:r>
        <w:rPr>
          <w:rFonts w:ascii="Times New Roman" w:eastAsia="Times New Roman" w:hAnsi="Times New Roman"/>
          <w:sz w:val="24"/>
          <w:lang w:val="lv-LV" w:eastAsia="lv-LV"/>
        </w:rPr>
        <w:t>Komisijas priekšsēdētāj</w:t>
      </w:r>
      <w:r w:rsidR="00AA676D">
        <w:rPr>
          <w:rFonts w:ascii="Times New Roman" w:eastAsia="Times New Roman" w:hAnsi="Times New Roman"/>
          <w:sz w:val="24"/>
          <w:lang w:val="lv-LV" w:eastAsia="lv-LV"/>
        </w:rPr>
        <w:t>s</w:t>
      </w:r>
      <w:r>
        <w:rPr>
          <w:rFonts w:ascii="Times New Roman" w:eastAsia="Times New Roman" w:hAnsi="Times New Roman"/>
          <w:sz w:val="24"/>
          <w:lang w:val="lv-LV" w:eastAsia="lv-LV"/>
        </w:rPr>
        <w:tab/>
      </w:r>
      <w:r w:rsidR="00B23182">
        <w:rPr>
          <w:rFonts w:ascii="Times New Roman" w:eastAsia="Times New Roman" w:hAnsi="Times New Roman"/>
          <w:sz w:val="24"/>
          <w:lang w:val="lv-LV" w:eastAsia="lv-LV"/>
        </w:rPr>
        <w:t>Edgars Puriņš</w:t>
      </w:r>
    </w:p>
    <w:p w14:paraId="7537251C" w14:textId="57418607" w:rsidR="00B23182" w:rsidRPr="00B23182" w:rsidRDefault="00B23182" w:rsidP="00B23182">
      <w:pPr>
        <w:widowControl/>
        <w:tabs>
          <w:tab w:val="left" w:pos="6804"/>
        </w:tabs>
        <w:spacing w:before="360" w:after="0" w:line="240" w:lineRule="auto"/>
        <w:jc w:val="center"/>
        <w:rPr>
          <w:i/>
          <w:iCs/>
          <w:lang w:val="lv-LV"/>
        </w:rPr>
      </w:pPr>
      <w:r w:rsidRPr="00B23182">
        <w:rPr>
          <w:i/>
          <w:iCs/>
          <w:lang w:val="lv-LV"/>
        </w:rPr>
        <w:t>Šis dokuments ir parakstīts ar drošu elektronisko parakstu un satur laika zīmogu.</w:t>
      </w:r>
    </w:p>
    <w:sectPr w:rsidR="00B23182" w:rsidRPr="00B23182" w:rsidSect="00E34692">
      <w:headerReference w:type="even" r:id="rId8"/>
      <w:headerReference w:type="default" r:id="rId9"/>
      <w:footerReference w:type="even" r:id="rId10"/>
      <w:footerReference w:type="default" r:id="rId11"/>
      <w:headerReference w:type="first" r:id="rId12"/>
      <w:footerReference w:type="first" r:id="rId13"/>
      <w:type w:val="continuous"/>
      <w:pgSz w:w="11907" w:h="16840" w:code="9"/>
      <w:pgMar w:top="1134" w:right="1134" w:bottom="1418" w:left="1701" w:header="709"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BC5497" w14:textId="77777777" w:rsidR="00DA35A8" w:rsidRDefault="00DA35A8">
      <w:pPr>
        <w:spacing w:after="0" w:line="240" w:lineRule="auto"/>
      </w:pPr>
      <w:r>
        <w:separator/>
      </w:r>
    </w:p>
  </w:endnote>
  <w:endnote w:type="continuationSeparator" w:id="0">
    <w:p w14:paraId="2F98D4E4" w14:textId="77777777" w:rsidR="00DA35A8" w:rsidRDefault="00DA35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002554" w14:textId="77777777" w:rsidR="00ED7BFC" w:rsidRDefault="00ED7BF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64188443"/>
      <w:docPartObj>
        <w:docPartGallery w:val="Page Numbers (Bottom of Page)"/>
        <w:docPartUnique/>
      </w:docPartObj>
    </w:sdtPr>
    <w:sdtEndPr>
      <w:rPr>
        <w:noProof/>
      </w:rPr>
    </w:sdtEndPr>
    <w:sdtContent>
      <w:p w14:paraId="4266E1CD" w14:textId="667CA6F6" w:rsidR="00063A6C" w:rsidRDefault="00063A6C" w:rsidP="00063A6C">
        <w:pPr>
          <w:pStyle w:val="Footer"/>
          <w:jc w:val="center"/>
        </w:pPr>
        <w:r>
          <w:fldChar w:fldCharType="begin"/>
        </w:r>
        <w:r>
          <w:instrText xml:space="preserve"> PAGE   \* MERGEFORMAT </w:instrText>
        </w:r>
        <w:r>
          <w:fldChar w:fldCharType="separate"/>
        </w:r>
        <w:r w:rsidR="00AA561E">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4EB03C" w14:textId="77777777" w:rsidR="00ED7BFC" w:rsidRDefault="00ED7BF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8EA186" w14:textId="77777777" w:rsidR="00DA35A8" w:rsidRDefault="00DA35A8">
      <w:pPr>
        <w:spacing w:after="0" w:line="240" w:lineRule="auto"/>
      </w:pPr>
      <w:r>
        <w:separator/>
      </w:r>
    </w:p>
  </w:footnote>
  <w:footnote w:type="continuationSeparator" w:id="0">
    <w:p w14:paraId="635C7780" w14:textId="77777777" w:rsidR="00DA35A8" w:rsidRDefault="00DA35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90E639" w14:textId="77777777" w:rsidR="00ED7BFC" w:rsidRDefault="00ED7BF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ECC40A" w14:textId="77777777" w:rsidR="00ED7BFC" w:rsidRDefault="00ED7BF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8A41D9" w14:textId="77777777" w:rsidR="000A155A" w:rsidRDefault="000A155A" w:rsidP="000A155A">
    <w:pPr>
      <w:pStyle w:val="Header"/>
      <w:jc w:val="both"/>
      <w:rPr>
        <w:rFonts w:ascii="Times New Roman" w:hAnsi="Times New Roman"/>
        <w:sz w:val="24"/>
        <w:szCs w:val="24"/>
      </w:rPr>
    </w:pPr>
  </w:p>
  <w:p w14:paraId="540D2628" w14:textId="77777777" w:rsidR="000A155A" w:rsidRDefault="000A155A" w:rsidP="000A155A">
    <w:pPr>
      <w:pStyle w:val="Header"/>
      <w:jc w:val="both"/>
      <w:rPr>
        <w:rFonts w:ascii="Times New Roman" w:hAnsi="Times New Roman"/>
        <w:sz w:val="24"/>
        <w:szCs w:val="24"/>
      </w:rPr>
    </w:pPr>
  </w:p>
  <w:p w14:paraId="177D9DFB" w14:textId="77777777" w:rsidR="000A155A" w:rsidRPr="000A155A" w:rsidRDefault="000A155A" w:rsidP="000A155A">
    <w:pPr>
      <w:pStyle w:val="Header"/>
      <w:jc w:val="both"/>
      <w:rPr>
        <w:rFonts w:ascii="Times New Roman" w:hAnsi="Times New Roman"/>
        <w:sz w:val="24"/>
        <w:szCs w:val="24"/>
      </w:rPr>
    </w:pPr>
  </w:p>
  <w:p w14:paraId="49226AAB" w14:textId="77777777" w:rsidR="000A155A" w:rsidRDefault="000A155A" w:rsidP="000A155A">
    <w:pPr>
      <w:pStyle w:val="Header"/>
      <w:jc w:val="both"/>
      <w:rPr>
        <w:rFonts w:ascii="Times New Roman" w:hAnsi="Times New Roman"/>
        <w:sz w:val="24"/>
        <w:szCs w:val="24"/>
      </w:rPr>
    </w:pPr>
  </w:p>
  <w:p w14:paraId="4862FCB6" w14:textId="77777777" w:rsidR="000A155A" w:rsidRPr="006C2746" w:rsidRDefault="000A155A" w:rsidP="000A155A">
    <w:pPr>
      <w:tabs>
        <w:tab w:val="center" w:pos="4320"/>
        <w:tab w:val="right" w:pos="8640"/>
      </w:tabs>
      <w:spacing w:after="0" w:line="240" w:lineRule="auto"/>
      <w:jc w:val="center"/>
      <w:rPr>
        <w:rFonts w:ascii="Times New Roman" w:hAnsi="Times New Roman"/>
        <w:sz w:val="32"/>
        <w:szCs w:val="32"/>
      </w:rPr>
    </w:pPr>
    <w:r w:rsidRPr="006C2746">
      <w:rPr>
        <w:rFonts w:ascii="Times New Roman" w:hAnsi="Times New Roman"/>
        <w:noProof/>
        <w:sz w:val="32"/>
        <w:szCs w:val="32"/>
        <w:lang w:val="ru-RU" w:eastAsia="ru-RU"/>
      </w:rPr>
      <mc:AlternateContent>
        <mc:Choice Requires="wps">
          <w:drawing>
            <wp:anchor distT="0" distB="0" distL="114300" distR="114300" simplePos="0" relativeHeight="251660288" behindDoc="0" locked="0" layoutInCell="1" allowOverlap="1" wp14:anchorId="67D304D0" wp14:editId="256C83D2">
              <wp:simplePos x="0" y="0"/>
              <wp:positionH relativeFrom="column">
                <wp:posOffset>489585</wp:posOffset>
              </wp:positionH>
              <wp:positionV relativeFrom="paragraph">
                <wp:posOffset>218440</wp:posOffset>
              </wp:positionV>
              <wp:extent cx="5143500" cy="19050"/>
              <wp:effectExtent l="0" t="38100" r="57150" b="76200"/>
              <wp:wrapNone/>
              <wp:docPr id="7" name="Straight Connector 7"/>
              <wp:cNvGraphicFramePr/>
              <a:graphic xmlns:a="http://schemas.openxmlformats.org/drawingml/2006/main">
                <a:graphicData uri="http://schemas.microsoft.com/office/word/2010/wordprocessingShape">
                  <wps:wsp>
                    <wps:cNvCnPr/>
                    <wps:spPr>
                      <a:xfrm flipV="1">
                        <a:off x="0" y="0"/>
                        <a:ext cx="5143500" cy="19050"/>
                      </a:xfrm>
                      <a:prstGeom prst="line">
                        <a:avLst/>
                      </a:prstGeom>
                      <a:ln w="12700">
                        <a:solidFill>
                          <a:schemeClr val="tx1"/>
                        </a:solidFill>
                      </a:ln>
                      <a:effectLst>
                        <a:outerShdw blurRad="76200" dir="18900000" sy="23000" kx="-1200000" algn="bl" rotWithShape="0">
                          <a:prstClr val="black">
                            <a:alpha val="20000"/>
                          </a:prstClr>
                        </a:outerShdw>
                      </a:effectLst>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6F85F97" id="Straight Connector 7"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38.55pt,17.2pt" to="443.55pt,1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" strokecolor="black [3213]" strokeweight="1pt">
              <v:stroke joinstyle="miter"/>
              <v:shadow on="t" type="perspective" color="black" opacity="13107f" origin="-.5,.5" offset="0,0" matrix=",-23853f,,15073f"/>
            </v:line>
          </w:pict>
        </mc:Fallback>
      </mc:AlternateContent>
    </w:r>
    <w:r w:rsidRPr="006C2746">
      <w:rPr>
        <w:rFonts w:ascii="Times New Roman" w:hAnsi="Times New Roman"/>
        <w:sz w:val="32"/>
        <w:szCs w:val="32"/>
      </w:rPr>
      <w:t>PATĒRĒTĀJU STRĪDU RISINĀŠANAS KOMISIJA</w:t>
    </w:r>
  </w:p>
  <w:p w14:paraId="18859CC0" w14:textId="255FCE97" w:rsidR="000A155A" w:rsidRDefault="000A155A" w:rsidP="000A155A">
    <w:pPr>
      <w:spacing w:before="120" w:after="0" w:line="240" w:lineRule="auto"/>
      <w:ind w:left="23" w:right="-45"/>
      <w:jc w:val="center"/>
      <w:rPr>
        <w:rFonts w:ascii="Times New Roman" w:eastAsia="Times New Roman" w:hAnsi="Times New Roman"/>
        <w:sz w:val="17"/>
        <w:szCs w:val="17"/>
      </w:rPr>
    </w:pPr>
    <w:proofErr w:type="spellStart"/>
    <w:r w:rsidRPr="006C2746">
      <w:rPr>
        <w:rFonts w:ascii="Times New Roman" w:eastAsia="Times New Roman" w:hAnsi="Times New Roman"/>
        <w:color w:val="231F20"/>
        <w:sz w:val="17"/>
        <w:szCs w:val="17"/>
      </w:rPr>
      <w:t>Brīvības</w:t>
    </w:r>
    <w:proofErr w:type="spellEnd"/>
    <w:r w:rsidRPr="006C2746">
      <w:rPr>
        <w:rFonts w:ascii="Times New Roman" w:eastAsia="Times New Roman" w:hAnsi="Times New Roman"/>
        <w:color w:val="231F20"/>
        <w:sz w:val="17"/>
        <w:szCs w:val="17"/>
      </w:rPr>
      <w:t xml:space="preserve"> </w:t>
    </w:r>
    <w:proofErr w:type="spellStart"/>
    <w:r w:rsidRPr="006C2746">
      <w:rPr>
        <w:rFonts w:ascii="Times New Roman" w:eastAsia="Times New Roman" w:hAnsi="Times New Roman"/>
        <w:color w:val="231F20"/>
        <w:sz w:val="17"/>
        <w:szCs w:val="17"/>
      </w:rPr>
      <w:t>iela</w:t>
    </w:r>
    <w:proofErr w:type="spellEnd"/>
    <w:r w:rsidRPr="006C2746">
      <w:rPr>
        <w:rFonts w:ascii="Times New Roman" w:eastAsia="Times New Roman" w:hAnsi="Times New Roman"/>
        <w:color w:val="231F20"/>
        <w:sz w:val="17"/>
        <w:szCs w:val="17"/>
      </w:rPr>
      <w:t xml:space="preserve"> 55, </w:t>
    </w:r>
    <w:proofErr w:type="spellStart"/>
    <w:smartTag w:uri="urn:schemas-microsoft-com:office:smarttags" w:element="place">
      <w:smartTag w:uri="urn:schemas-microsoft-com:office:smarttags" w:element="City">
        <w:r w:rsidRPr="006C2746">
          <w:rPr>
            <w:rFonts w:ascii="Times New Roman" w:eastAsia="Times New Roman" w:hAnsi="Times New Roman"/>
            <w:color w:val="231F20"/>
            <w:sz w:val="17"/>
            <w:szCs w:val="17"/>
          </w:rPr>
          <w:t>Rīga</w:t>
        </w:r>
      </w:smartTag>
    </w:smartTag>
    <w:proofErr w:type="spellEnd"/>
    <w:r w:rsidRPr="006C2746">
      <w:rPr>
        <w:rFonts w:ascii="Times New Roman" w:eastAsia="Times New Roman" w:hAnsi="Times New Roman"/>
        <w:color w:val="231F20"/>
        <w:sz w:val="17"/>
        <w:szCs w:val="17"/>
      </w:rPr>
      <w:t xml:space="preserve">, LV-1010, </w:t>
    </w:r>
    <w:proofErr w:type="spellStart"/>
    <w:r w:rsidRPr="006C2746">
      <w:rPr>
        <w:rFonts w:ascii="Times New Roman" w:eastAsia="Times New Roman" w:hAnsi="Times New Roman"/>
        <w:color w:val="231F20"/>
        <w:sz w:val="17"/>
        <w:szCs w:val="17"/>
      </w:rPr>
      <w:t>tālr</w:t>
    </w:r>
    <w:proofErr w:type="spellEnd"/>
    <w:r w:rsidRPr="006C2746">
      <w:rPr>
        <w:rFonts w:ascii="Times New Roman" w:eastAsia="Times New Roman" w:hAnsi="Times New Roman"/>
        <w:color w:val="231F20"/>
        <w:sz w:val="17"/>
        <w:szCs w:val="17"/>
      </w:rPr>
      <w:t xml:space="preserve">. 67388624, </w:t>
    </w:r>
    <w:proofErr w:type="spellStart"/>
    <w:r w:rsidRPr="006C2746">
      <w:rPr>
        <w:rFonts w:ascii="Times New Roman" w:eastAsia="Times New Roman" w:hAnsi="Times New Roman"/>
        <w:color w:val="231F20"/>
        <w:sz w:val="17"/>
        <w:szCs w:val="17"/>
      </w:rPr>
      <w:t>fakss</w:t>
    </w:r>
    <w:proofErr w:type="spellEnd"/>
    <w:r w:rsidRPr="006C2746">
      <w:rPr>
        <w:rFonts w:ascii="Times New Roman" w:eastAsia="Times New Roman" w:hAnsi="Times New Roman"/>
        <w:color w:val="231F20"/>
        <w:sz w:val="17"/>
        <w:szCs w:val="17"/>
      </w:rPr>
      <w:t xml:space="preserve"> 67388634, e-pasts p</w:t>
    </w:r>
    <w:r w:rsidR="00ED7BFC">
      <w:rPr>
        <w:rFonts w:ascii="Times New Roman" w:eastAsia="Times New Roman" w:hAnsi="Times New Roman"/>
        <w:color w:val="231F20"/>
        <w:sz w:val="17"/>
        <w:szCs w:val="17"/>
      </w:rPr>
      <w:t>asts</w:t>
    </w:r>
    <w:r w:rsidRPr="006C2746">
      <w:rPr>
        <w:rFonts w:ascii="Times New Roman" w:eastAsia="Times New Roman" w:hAnsi="Times New Roman"/>
        <w:color w:val="231F20"/>
        <w:sz w:val="17"/>
        <w:szCs w:val="17"/>
      </w:rPr>
      <w:t>@ptac.gov.lv, www.ptac.gov.lv</w:t>
    </w:r>
  </w:p>
  <w:p w14:paraId="58DB21ED" w14:textId="77777777" w:rsidR="000A155A" w:rsidRDefault="000A155A" w:rsidP="000A155A">
    <w:pPr>
      <w:pStyle w:val="Header"/>
      <w:jc w:val="both"/>
      <w:rPr>
        <w:rFonts w:ascii="Times New Roman" w:hAnsi="Times New Roman"/>
        <w:sz w:val="24"/>
        <w:szCs w:val="24"/>
      </w:rPr>
    </w:pPr>
  </w:p>
  <w:p w14:paraId="69B1796E" w14:textId="77777777" w:rsidR="000A155A" w:rsidRPr="000A155A" w:rsidRDefault="000A155A" w:rsidP="000A155A">
    <w:pPr>
      <w:pStyle w:val="Header"/>
      <w:jc w:val="both"/>
      <w:rPr>
        <w:rFonts w:ascii="Times New Roman" w:hAnsi="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E8A228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07F0BD8"/>
    <w:multiLevelType w:val="hybridMultilevel"/>
    <w:tmpl w:val="4A52C382"/>
    <w:lvl w:ilvl="0" w:tplc="B1C8C648">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2" w15:restartNumberingAfterBreak="0">
    <w:nsid w:val="3525018D"/>
    <w:multiLevelType w:val="hybridMultilevel"/>
    <w:tmpl w:val="BF3AA45C"/>
    <w:lvl w:ilvl="0" w:tplc="C0F4CEA2">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3" w15:restartNumberingAfterBreak="0">
    <w:nsid w:val="52747F2F"/>
    <w:multiLevelType w:val="hybridMultilevel"/>
    <w:tmpl w:val="B628A35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574A7A8E"/>
    <w:multiLevelType w:val="hybridMultilevel"/>
    <w:tmpl w:val="ADDC7828"/>
    <w:lvl w:ilvl="0" w:tplc="97865718">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5" w15:restartNumberingAfterBreak="0">
    <w:nsid w:val="6CA539F6"/>
    <w:multiLevelType w:val="hybridMultilevel"/>
    <w:tmpl w:val="F9167942"/>
    <w:lvl w:ilvl="0" w:tplc="3D24FAB8">
      <w:start w:val="1"/>
      <w:numFmt w:val="decimal"/>
      <w:lvlText w:val="%1."/>
      <w:lvlJc w:val="left"/>
      <w:pPr>
        <w:ind w:left="1436" w:hanging="585"/>
      </w:pPr>
      <w:rPr>
        <w:rFonts w:hint="default"/>
      </w:rPr>
    </w:lvl>
    <w:lvl w:ilvl="1" w:tplc="04260019" w:tentative="1">
      <w:start w:val="1"/>
      <w:numFmt w:val="lowerLetter"/>
      <w:lvlText w:val="%2."/>
      <w:lvlJc w:val="left"/>
      <w:pPr>
        <w:ind w:left="1931" w:hanging="360"/>
      </w:pPr>
    </w:lvl>
    <w:lvl w:ilvl="2" w:tplc="0426001B" w:tentative="1">
      <w:start w:val="1"/>
      <w:numFmt w:val="lowerRoman"/>
      <w:lvlText w:val="%3."/>
      <w:lvlJc w:val="right"/>
      <w:pPr>
        <w:ind w:left="2651" w:hanging="180"/>
      </w:pPr>
    </w:lvl>
    <w:lvl w:ilvl="3" w:tplc="0426000F" w:tentative="1">
      <w:start w:val="1"/>
      <w:numFmt w:val="decimal"/>
      <w:lvlText w:val="%4."/>
      <w:lvlJc w:val="left"/>
      <w:pPr>
        <w:ind w:left="3371" w:hanging="360"/>
      </w:pPr>
    </w:lvl>
    <w:lvl w:ilvl="4" w:tplc="04260019" w:tentative="1">
      <w:start w:val="1"/>
      <w:numFmt w:val="lowerLetter"/>
      <w:lvlText w:val="%5."/>
      <w:lvlJc w:val="left"/>
      <w:pPr>
        <w:ind w:left="4091" w:hanging="360"/>
      </w:pPr>
    </w:lvl>
    <w:lvl w:ilvl="5" w:tplc="0426001B" w:tentative="1">
      <w:start w:val="1"/>
      <w:numFmt w:val="lowerRoman"/>
      <w:lvlText w:val="%6."/>
      <w:lvlJc w:val="right"/>
      <w:pPr>
        <w:ind w:left="4811" w:hanging="180"/>
      </w:pPr>
    </w:lvl>
    <w:lvl w:ilvl="6" w:tplc="0426000F" w:tentative="1">
      <w:start w:val="1"/>
      <w:numFmt w:val="decimal"/>
      <w:lvlText w:val="%7."/>
      <w:lvlJc w:val="left"/>
      <w:pPr>
        <w:ind w:left="5531" w:hanging="360"/>
      </w:pPr>
    </w:lvl>
    <w:lvl w:ilvl="7" w:tplc="04260019" w:tentative="1">
      <w:start w:val="1"/>
      <w:numFmt w:val="lowerLetter"/>
      <w:lvlText w:val="%8."/>
      <w:lvlJc w:val="left"/>
      <w:pPr>
        <w:ind w:left="6251" w:hanging="360"/>
      </w:pPr>
    </w:lvl>
    <w:lvl w:ilvl="8" w:tplc="0426001B" w:tentative="1">
      <w:start w:val="1"/>
      <w:numFmt w:val="lowerRoman"/>
      <w:lvlText w:val="%9."/>
      <w:lvlJc w:val="right"/>
      <w:pPr>
        <w:ind w:left="6971" w:hanging="180"/>
      </w:pPr>
    </w:lvl>
  </w:abstractNum>
  <w:num w:numId="1" w16cid:durableId="1375470338">
    <w:abstractNumId w:val="10"/>
  </w:num>
  <w:num w:numId="2" w16cid:durableId="584802894">
    <w:abstractNumId w:val="8"/>
  </w:num>
  <w:num w:numId="3" w16cid:durableId="1559323479">
    <w:abstractNumId w:val="7"/>
  </w:num>
  <w:num w:numId="4" w16cid:durableId="1924022509">
    <w:abstractNumId w:val="6"/>
  </w:num>
  <w:num w:numId="5" w16cid:durableId="784693396">
    <w:abstractNumId w:val="5"/>
  </w:num>
  <w:num w:numId="6" w16cid:durableId="449280947">
    <w:abstractNumId w:val="9"/>
  </w:num>
  <w:num w:numId="7" w16cid:durableId="1285773971">
    <w:abstractNumId w:val="4"/>
  </w:num>
  <w:num w:numId="8" w16cid:durableId="498426258">
    <w:abstractNumId w:val="3"/>
  </w:num>
  <w:num w:numId="9" w16cid:durableId="1109085209">
    <w:abstractNumId w:val="2"/>
  </w:num>
  <w:num w:numId="10" w16cid:durableId="488253932">
    <w:abstractNumId w:val="1"/>
  </w:num>
  <w:num w:numId="11" w16cid:durableId="877008697">
    <w:abstractNumId w:val="0"/>
  </w:num>
  <w:num w:numId="12" w16cid:durableId="1165827160">
    <w:abstractNumId w:val="11"/>
  </w:num>
  <w:num w:numId="13" w16cid:durableId="1314065314">
    <w:abstractNumId w:val="15"/>
  </w:num>
  <w:num w:numId="14" w16cid:durableId="2125801384">
    <w:abstractNumId w:val="13"/>
  </w:num>
  <w:num w:numId="15" w16cid:durableId="826895981">
    <w:abstractNumId w:val="14"/>
  </w:num>
  <w:num w:numId="16" w16cid:durableId="77328413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3A35"/>
    <w:rsid w:val="00002844"/>
    <w:rsid w:val="00006384"/>
    <w:rsid w:val="000127BE"/>
    <w:rsid w:val="00015025"/>
    <w:rsid w:val="00015731"/>
    <w:rsid w:val="00030349"/>
    <w:rsid w:val="00031194"/>
    <w:rsid w:val="000445AA"/>
    <w:rsid w:val="00053444"/>
    <w:rsid w:val="000602F1"/>
    <w:rsid w:val="00063A6C"/>
    <w:rsid w:val="00066C93"/>
    <w:rsid w:val="00072B7F"/>
    <w:rsid w:val="0008680D"/>
    <w:rsid w:val="00090BF0"/>
    <w:rsid w:val="000936E9"/>
    <w:rsid w:val="0009778B"/>
    <w:rsid w:val="000A065D"/>
    <w:rsid w:val="000A0E4F"/>
    <w:rsid w:val="000A155A"/>
    <w:rsid w:val="000A192B"/>
    <w:rsid w:val="000A1A1A"/>
    <w:rsid w:val="000A1D29"/>
    <w:rsid w:val="000A4DDC"/>
    <w:rsid w:val="000A6F3A"/>
    <w:rsid w:val="000B626E"/>
    <w:rsid w:val="000B7C62"/>
    <w:rsid w:val="000C5317"/>
    <w:rsid w:val="000E4368"/>
    <w:rsid w:val="000E4465"/>
    <w:rsid w:val="000E5ACF"/>
    <w:rsid w:val="00104ECE"/>
    <w:rsid w:val="00105A9E"/>
    <w:rsid w:val="001102B4"/>
    <w:rsid w:val="001151B7"/>
    <w:rsid w:val="001158A0"/>
    <w:rsid w:val="00123802"/>
    <w:rsid w:val="00124173"/>
    <w:rsid w:val="001248B5"/>
    <w:rsid w:val="00133F9D"/>
    <w:rsid w:val="00136E6C"/>
    <w:rsid w:val="0015408F"/>
    <w:rsid w:val="0015599F"/>
    <w:rsid w:val="00157097"/>
    <w:rsid w:val="001605F6"/>
    <w:rsid w:val="001622C1"/>
    <w:rsid w:val="001628BE"/>
    <w:rsid w:val="00166159"/>
    <w:rsid w:val="001718B2"/>
    <w:rsid w:val="00173317"/>
    <w:rsid w:val="00174399"/>
    <w:rsid w:val="00182FCD"/>
    <w:rsid w:val="001835C4"/>
    <w:rsid w:val="00192D59"/>
    <w:rsid w:val="0019647C"/>
    <w:rsid w:val="001B274D"/>
    <w:rsid w:val="001B380A"/>
    <w:rsid w:val="001B63AF"/>
    <w:rsid w:val="001C048F"/>
    <w:rsid w:val="001C372D"/>
    <w:rsid w:val="001C6EAC"/>
    <w:rsid w:val="001C7DEE"/>
    <w:rsid w:val="001D1536"/>
    <w:rsid w:val="001E1B74"/>
    <w:rsid w:val="001E3EB5"/>
    <w:rsid w:val="001E56CE"/>
    <w:rsid w:val="001F024A"/>
    <w:rsid w:val="001F2539"/>
    <w:rsid w:val="00201876"/>
    <w:rsid w:val="00205315"/>
    <w:rsid w:val="00205D4F"/>
    <w:rsid w:val="0021400F"/>
    <w:rsid w:val="00221B48"/>
    <w:rsid w:val="002267AB"/>
    <w:rsid w:val="00235AAA"/>
    <w:rsid w:val="002405BA"/>
    <w:rsid w:val="00242F13"/>
    <w:rsid w:val="002465E8"/>
    <w:rsid w:val="00246974"/>
    <w:rsid w:val="0024705E"/>
    <w:rsid w:val="0025225A"/>
    <w:rsid w:val="002553EB"/>
    <w:rsid w:val="00266A5F"/>
    <w:rsid w:val="002723AF"/>
    <w:rsid w:val="00275B9E"/>
    <w:rsid w:val="00281D30"/>
    <w:rsid w:val="00282935"/>
    <w:rsid w:val="002834ED"/>
    <w:rsid w:val="00283C95"/>
    <w:rsid w:val="00293E76"/>
    <w:rsid w:val="002955AC"/>
    <w:rsid w:val="002A2378"/>
    <w:rsid w:val="002B167B"/>
    <w:rsid w:val="002C087E"/>
    <w:rsid w:val="002C3E51"/>
    <w:rsid w:val="002D22D4"/>
    <w:rsid w:val="002D3BC5"/>
    <w:rsid w:val="002D4509"/>
    <w:rsid w:val="002E0E4A"/>
    <w:rsid w:val="002E1474"/>
    <w:rsid w:val="002F3D09"/>
    <w:rsid w:val="0030420A"/>
    <w:rsid w:val="00310D32"/>
    <w:rsid w:val="003142AE"/>
    <w:rsid w:val="00321DE1"/>
    <w:rsid w:val="00323BA9"/>
    <w:rsid w:val="00326138"/>
    <w:rsid w:val="003326EA"/>
    <w:rsid w:val="00334FD6"/>
    <w:rsid w:val="003446A8"/>
    <w:rsid w:val="0035085F"/>
    <w:rsid w:val="00352049"/>
    <w:rsid w:val="00357081"/>
    <w:rsid w:val="00357149"/>
    <w:rsid w:val="00366376"/>
    <w:rsid w:val="00370425"/>
    <w:rsid w:val="0037216B"/>
    <w:rsid w:val="003722EF"/>
    <w:rsid w:val="00375EF7"/>
    <w:rsid w:val="003771BE"/>
    <w:rsid w:val="0038570F"/>
    <w:rsid w:val="00391450"/>
    <w:rsid w:val="00391CBC"/>
    <w:rsid w:val="00394E62"/>
    <w:rsid w:val="003A3D43"/>
    <w:rsid w:val="003B0C74"/>
    <w:rsid w:val="003B2670"/>
    <w:rsid w:val="003C1EAB"/>
    <w:rsid w:val="003C2D40"/>
    <w:rsid w:val="003D4737"/>
    <w:rsid w:val="003E3672"/>
    <w:rsid w:val="003F302D"/>
    <w:rsid w:val="00407D3A"/>
    <w:rsid w:val="00410759"/>
    <w:rsid w:val="004117CB"/>
    <w:rsid w:val="00414E5E"/>
    <w:rsid w:val="0041599B"/>
    <w:rsid w:val="004179C6"/>
    <w:rsid w:val="0043618C"/>
    <w:rsid w:val="0044519C"/>
    <w:rsid w:val="00445562"/>
    <w:rsid w:val="00452644"/>
    <w:rsid w:val="00452B6C"/>
    <w:rsid w:val="004538BC"/>
    <w:rsid w:val="00455364"/>
    <w:rsid w:val="0045783E"/>
    <w:rsid w:val="00460079"/>
    <w:rsid w:val="004637C0"/>
    <w:rsid w:val="00466C1A"/>
    <w:rsid w:val="00467EE6"/>
    <w:rsid w:val="00484A17"/>
    <w:rsid w:val="00495CCD"/>
    <w:rsid w:val="004A1E34"/>
    <w:rsid w:val="004B2741"/>
    <w:rsid w:val="004B29C1"/>
    <w:rsid w:val="004B4D23"/>
    <w:rsid w:val="004D01D3"/>
    <w:rsid w:val="004D450D"/>
    <w:rsid w:val="004E3710"/>
    <w:rsid w:val="004E64FD"/>
    <w:rsid w:val="004F4395"/>
    <w:rsid w:val="004F5BFF"/>
    <w:rsid w:val="004F5D02"/>
    <w:rsid w:val="0050500C"/>
    <w:rsid w:val="00512E81"/>
    <w:rsid w:val="00514A23"/>
    <w:rsid w:val="00517C3E"/>
    <w:rsid w:val="00521D99"/>
    <w:rsid w:val="005237B8"/>
    <w:rsid w:val="005243B6"/>
    <w:rsid w:val="00534EA0"/>
    <w:rsid w:val="00535564"/>
    <w:rsid w:val="0054136D"/>
    <w:rsid w:val="00544CFA"/>
    <w:rsid w:val="005515C4"/>
    <w:rsid w:val="00551910"/>
    <w:rsid w:val="00551B0D"/>
    <w:rsid w:val="00552AD3"/>
    <w:rsid w:val="00563C52"/>
    <w:rsid w:val="005656CE"/>
    <w:rsid w:val="005737F7"/>
    <w:rsid w:val="00575173"/>
    <w:rsid w:val="00582E2E"/>
    <w:rsid w:val="00582F04"/>
    <w:rsid w:val="0058511C"/>
    <w:rsid w:val="00591939"/>
    <w:rsid w:val="00595C8C"/>
    <w:rsid w:val="00596DD6"/>
    <w:rsid w:val="005A562D"/>
    <w:rsid w:val="005A61B5"/>
    <w:rsid w:val="005A695D"/>
    <w:rsid w:val="005A6C78"/>
    <w:rsid w:val="005B5B5D"/>
    <w:rsid w:val="005C0FE5"/>
    <w:rsid w:val="005C38DB"/>
    <w:rsid w:val="005D1806"/>
    <w:rsid w:val="005E3C4E"/>
    <w:rsid w:val="005F4721"/>
    <w:rsid w:val="005F52B8"/>
    <w:rsid w:val="005F6E4F"/>
    <w:rsid w:val="006035C1"/>
    <w:rsid w:val="00603C05"/>
    <w:rsid w:val="006058AE"/>
    <w:rsid w:val="006068AA"/>
    <w:rsid w:val="00612FB3"/>
    <w:rsid w:val="006164FC"/>
    <w:rsid w:val="00616582"/>
    <w:rsid w:val="006367A2"/>
    <w:rsid w:val="006456B7"/>
    <w:rsid w:val="00662E7C"/>
    <w:rsid w:val="00663C3A"/>
    <w:rsid w:val="006877E8"/>
    <w:rsid w:val="0069116F"/>
    <w:rsid w:val="006965CA"/>
    <w:rsid w:val="006A0CC6"/>
    <w:rsid w:val="006A2252"/>
    <w:rsid w:val="006A7C56"/>
    <w:rsid w:val="006B6EC4"/>
    <w:rsid w:val="006C2746"/>
    <w:rsid w:val="006C5C28"/>
    <w:rsid w:val="006E0953"/>
    <w:rsid w:val="006E19F4"/>
    <w:rsid w:val="006E5F74"/>
    <w:rsid w:val="006E653E"/>
    <w:rsid w:val="006F5E03"/>
    <w:rsid w:val="007069E7"/>
    <w:rsid w:val="00707204"/>
    <w:rsid w:val="0070724A"/>
    <w:rsid w:val="007112E9"/>
    <w:rsid w:val="007150F1"/>
    <w:rsid w:val="00715561"/>
    <w:rsid w:val="007173D8"/>
    <w:rsid w:val="007237F5"/>
    <w:rsid w:val="00732248"/>
    <w:rsid w:val="00733CD7"/>
    <w:rsid w:val="00737A54"/>
    <w:rsid w:val="0074730C"/>
    <w:rsid w:val="0075427E"/>
    <w:rsid w:val="00762DB7"/>
    <w:rsid w:val="0076316E"/>
    <w:rsid w:val="00764302"/>
    <w:rsid w:val="00771E79"/>
    <w:rsid w:val="00774AA6"/>
    <w:rsid w:val="00775A73"/>
    <w:rsid w:val="00775CB5"/>
    <w:rsid w:val="007765F8"/>
    <w:rsid w:val="00784FC7"/>
    <w:rsid w:val="00795467"/>
    <w:rsid w:val="007A14E4"/>
    <w:rsid w:val="007A4722"/>
    <w:rsid w:val="007A6354"/>
    <w:rsid w:val="007A77C5"/>
    <w:rsid w:val="007B3BA5"/>
    <w:rsid w:val="007B4CF7"/>
    <w:rsid w:val="007B7E14"/>
    <w:rsid w:val="007C0298"/>
    <w:rsid w:val="007D3DAA"/>
    <w:rsid w:val="007D4F77"/>
    <w:rsid w:val="007D53F5"/>
    <w:rsid w:val="007E4D1F"/>
    <w:rsid w:val="007E54FC"/>
    <w:rsid w:val="007F0D34"/>
    <w:rsid w:val="0080046C"/>
    <w:rsid w:val="0080787E"/>
    <w:rsid w:val="008079FA"/>
    <w:rsid w:val="00815277"/>
    <w:rsid w:val="00817C2D"/>
    <w:rsid w:val="008223BD"/>
    <w:rsid w:val="0082406D"/>
    <w:rsid w:val="008243C0"/>
    <w:rsid w:val="008271F1"/>
    <w:rsid w:val="0082787D"/>
    <w:rsid w:val="008347E4"/>
    <w:rsid w:val="008412C2"/>
    <w:rsid w:val="0084746E"/>
    <w:rsid w:val="00862C31"/>
    <w:rsid w:val="00864039"/>
    <w:rsid w:val="00864597"/>
    <w:rsid w:val="00865324"/>
    <w:rsid w:val="00867C37"/>
    <w:rsid w:val="00872D95"/>
    <w:rsid w:val="00874AE1"/>
    <w:rsid w:val="00876C21"/>
    <w:rsid w:val="00880136"/>
    <w:rsid w:val="00883B7C"/>
    <w:rsid w:val="00884320"/>
    <w:rsid w:val="008962EF"/>
    <w:rsid w:val="008A06F3"/>
    <w:rsid w:val="008B2051"/>
    <w:rsid w:val="008C3D52"/>
    <w:rsid w:val="008D4B85"/>
    <w:rsid w:val="008E2D88"/>
    <w:rsid w:val="00902924"/>
    <w:rsid w:val="00916255"/>
    <w:rsid w:val="00917A4D"/>
    <w:rsid w:val="00922593"/>
    <w:rsid w:val="00924F17"/>
    <w:rsid w:val="00930216"/>
    <w:rsid w:val="00932DC3"/>
    <w:rsid w:val="00940677"/>
    <w:rsid w:val="00945973"/>
    <w:rsid w:val="00952CD2"/>
    <w:rsid w:val="00953942"/>
    <w:rsid w:val="00961031"/>
    <w:rsid w:val="009615C6"/>
    <w:rsid w:val="009629D4"/>
    <w:rsid w:val="00963C58"/>
    <w:rsid w:val="00967F76"/>
    <w:rsid w:val="00982380"/>
    <w:rsid w:val="009851AB"/>
    <w:rsid w:val="00986178"/>
    <w:rsid w:val="009863D5"/>
    <w:rsid w:val="00990A11"/>
    <w:rsid w:val="009A1ED8"/>
    <w:rsid w:val="009B3A35"/>
    <w:rsid w:val="009B4D54"/>
    <w:rsid w:val="009B7084"/>
    <w:rsid w:val="009C4082"/>
    <w:rsid w:val="009C49C4"/>
    <w:rsid w:val="009D0E29"/>
    <w:rsid w:val="009D3FE4"/>
    <w:rsid w:val="009D686D"/>
    <w:rsid w:val="009F6A76"/>
    <w:rsid w:val="00A07955"/>
    <w:rsid w:val="00A179FB"/>
    <w:rsid w:val="00A21225"/>
    <w:rsid w:val="00A2759B"/>
    <w:rsid w:val="00A34987"/>
    <w:rsid w:val="00A3728F"/>
    <w:rsid w:val="00A37CAD"/>
    <w:rsid w:val="00A460D9"/>
    <w:rsid w:val="00A51F4C"/>
    <w:rsid w:val="00A54D72"/>
    <w:rsid w:val="00A57583"/>
    <w:rsid w:val="00A61FA0"/>
    <w:rsid w:val="00A6559A"/>
    <w:rsid w:val="00A66B08"/>
    <w:rsid w:val="00A714A1"/>
    <w:rsid w:val="00A82ACB"/>
    <w:rsid w:val="00A83ABB"/>
    <w:rsid w:val="00A84310"/>
    <w:rsid w:val="00A94670"/>
    <w:rsid w:val="00A94C16"/>
    <w:rsid w:val="00A95BEA"/>
    <w:rsid w:val="00A969CC"/>
    <w:rsid w:val="00A9793C"/>
    <w:rsid w:val="00AA506B"/>
    <w:rsid w:val="00AA561E"/>
    <w:rsid w:val="00AA676D"/>
    <w:rsid w:val="00AA7F6E"/>
    <w:rsid w:val="00AB7AE7"/>
    <w:rsid w:val="00AC3043"/>
    <w:rsid w:val="00AD147F"/>
    <w:rsid w:val="00AD61DF"/>
    <w:rsid w:val="00AE1377"/>
    <w:rsid w:val="00AF411B"/>
    <w:rsid w:val="00B02035"/>
    <w:rsid w:val="00B03312"/>
    <w:rsid w:val="00B05BE3"/>
    <w:rsid w:val="00B10639"/>
    <w:rsid w:val="00B15FF7"/>
    <w:rsid w:val="00B23182"/>
    <w:rsid w:val="00B24AFA"/>
    <w:rsid w:val="00B44D66"/>
    <w:rsid w:val="00B468FF"/>
    <w:rsid w:val="00B55BFD"/>
    <w:rsid w:val="00B606FD"/>
    <w:rsid w:val="00B70E15"/>
    <w:rsid w:val="00B75959"/>
    <w:rsid w:val="00B7738A"/>
    <w:rsid w:val="00B90115"/>
    <w:rsid w:val="00B9418E"/>
    <w:rsid w:val="00BA2321"/>
    <w:rsid w:val="00BA4E95"/>
    <w:rsid w:val="00BA5E6B"/>
    <w:rsid w:val="00BA7891"/>
    <w:rsid w:val="00BB3D45"/>
    <w:rsid w:val="00BB5453"/>
    <w:rsid w:val="00BC39F6"/>
    <w:rsid w:val="00BC40CB"/>
    <w:rsid w:val="00BC6BAD"/>
    <w:rsid w:val="00BD361B"/>
    <w:rsid w:val="00BE0D4D"/>
    <w:rsid w:val="00BE2BE9"/>
    <w:rsid w:val="00BE4CBC"/>
    <w:rsid w:val="00BE55B5"/>
    <w:rsid w:val="00BF18D1"/>
    <w:rsid w:val="00BF5869"/>
    <w:rsid w:val="00C07C89"/>
    <w:rsid w:val="00C14592"/>
    <w:rsid w:val="00C17432"/>
    <w:rsid w:val="00C21DDD"/>
    <w:rsid w:val="00C2214B"/>
    <w:rsid w:val="00C223A8"/>
    <w:rsid w:val="00C225F4"/>
    <w:rsid w:val="00C32FEE"/>
    <w:rsid w:val="00C36F8C"/>
    <w:rsid w:val="00C40E61"/>
    <w:rsid w:val="00C45CFD"/>
    <w:rsid w:val="00C47CC2"/>
    <w:rsid w:val="00C47F57"/>
    <w:rsid w:val="00C57976"/>
    <w:rsid w:val="00C6438B"/>
    <w:rsid w:val="00C65DF1"/>
    <w:rsid w:val="00C67FA0"/>
    <w:rsid w:val="00C87D32"/>
    <w:rsid w:val="00C90972"/>
    <w:rsid w:val="00C90C7A"/>
    <w:rsid w:val="00C9168E"/>
    <w:rsid w:val="00C919E2"/>
    <w:rsid w:val="00C97BCC"/>
    <w:rsid w:val="00CA0C2F"/>
    <w:rsid w:val="00CA446F"/>
    <w:rsid w:val="00CB09FA"/>
    <w:rsid w:val="00CC60E9"/>
    <w:rsid w:val="00CD22C6"/>
    <w:rsid w:val="00CE4243"/>
    <w:rsid w:val="00CE5DD9"/>
    <w:rsid w:val="00CF26CB"/>
    <w:rsid w:val="00CF4BA9"/>
    <w:rsid w:val="00CF54A6"/>
    <w:rsid w:val="00CF57E6"/>
    <w:rsid w:val="00D0474C"/>
    <w:rsid w:val="00D04CC5"/>
    <w:rsid w:val="00D058AF"/>
    <w:rsid w:val="00D16EAA"/>
    <w:rsid w:val="00D21FA6"/>
    <w:rsid w:val="00D25C53"/>
    <w:rsid w:val="00D27900"/>
    <w:rsid w:val="00D369EB"/>
    <w:rsid w:val="00D42A58"/>
    <w:rsid w:val="00D50B5C"/>
    <w:rsid w:val="00D571EC"/>
    <w:rsid w:val="00D57E8C"/>
    <w:rsid w:val="00D6715C"/>
    <w:rsid w:val="00D7192C"/>
    <w:rsid w:val="00D7277B"/>
    <w:rsid w:val="00D7621A"/>
    <w:rsid w:val="00D77EA0"/>
    <w:rsid w:val="00D839B1"/>
    <w:rsid w:val="00DA35A8"/>
    <w:rsid w:val="00DA7F57"/>
    <w:rsid w:val="00DB356D"/>
    <w:rsid w:val="00DC196B"/>
    <w:rsid w:val="00DC5AB4"/>
    <w:rsid w:val="00DC73D0"/>
    <w:rsid w:val="00DD0499"/>
    <w:rsid w:val="00DD24D0"/>
    <w:rsid w:val="00DD2F8E"/>
    <w:rsid w:val="00DF07D6"/>
    <w:rsid w:val="00DF4EE9"/>
    <w:rsid w:val="00E0079A"/>
    <w:rsid w:val="00E01CC5"/>
    <w:rsid w:val="00E075E8"/>
    <w:rsid w:val="00E10D9E"/>
    <w:rsid w:val="00E1317C"/>
    <w:rsid w:val="00E16FA9"/>
    <w:rsid w:val="00E20059"/>
    <w:rsid w:val="00E216A1"/>
    <w:rsid w:val="00E27B55"/>
    <w:rsid w:val="00E31083"/>
    <w:rsid w:val="00E31AA8"/>
    <w:rsid w:val="00E3423C"/>
    <w:rsid w:val="00E34692"/>
    <w:rsid w:val="00E365CE"/>
    <w:rsid w:val="00E43D08"/>
    <w:rsid w:val="00E47224"/>
    <w:rsid w:val="00E51FEB"/>
    <w:rsid w:val="00E53DDF"/>
    <w:rsid w:val="00E60E73"/>
    <w:rsid w:val="00E63825"/>
    <w:rsid w:val="00E638C6"/>
    <w:rsid w:val="00E643BC"/>
    <w:rsid w:val="00E652A7"/>
    <w:rsid w:val="00E7353C"/>
    <w:rsid w:val="00E801D8"/>
    <w:rsid w:val="00E82CD4"/>
    <w:rsid w:val="00E8568F"/>
    <w:rsid w:val="00E90ACC"/>
    <w:rsid w:val="00E9405B"/>
    <w:rsid w:val="00EA49F5"/>
    <w:rsid w:val="00EC2C44"/>
    <w:rsid w:val="00ED0405"/>
    <w:rsid w:val="00ED0D05"/>
    <w:rsid w:val="00ED20C8"/>
    <w:rsid w:val="00ED3354"/>
    <w:rsid w:val="00ED7BFC"/>
    <w:rsid w:val="00EE35D0"/>
    <w:rsid w:val="00EF165D"/>
    <w:rsid w:val="00F00572"/>
    <w:rsid w:val="00F017FD"/>
    <w:rsid w:val="00F146B6"/>
    <w:rsid w:val="00F1681E"/>
    <w:rsid w:val="00F170FA"/>
    <w:rsid w:val="00F3541E"/>
    <w:rsid w:val="00F40D0D"/>
    <w:rsid w:val="00F50C13"/>
    <w:rsid w:val="00F51BB7"/>
    <w:rsid w:val="00F52303"/>
    <w:rsid w:val="00F61AB1"/>
    <w:rsid w:val="00F621F7"/>
    <w:rsid w:val="00F62F2A"/>
    <w:rsid w:val="00F713DB"/>
    <w:rsid w:val="00F716E5"/>
    <w:rsid w:val="00F7538C"/>
    <w:rsid w:val="00F80A51"/>
    <w:rsid w:val="00F80D37"/>
    <w:rsid w:val="00F84FBB"/>
    <w:rsid w:val="00F90962"/>
    <w:rsid w:val="00F9323A"/>
    <w:rsid w:val="00FA165F"/>
    <w:rsid w:val="00FA26DB"/>
    <w:rsid w:val="00FA42BA"/>
    <w:rsid w:val="00FA57EE"/>
    <w:rsid w:val="00FA5D90"/>
    <w:rsid w:val="00FA6F66"/>
    <w:rsid w:val="00FB075C"/>
    <w:rsid w:val="00FB207C"/>
    <w:rsid w:val="00FB47DD"/>
    <w:rsid w:val="00FB5AF5"/>
    <w:rsid w:val="00FB5EEB"/>
    <w:rsid w:val="00FC1CE3"/>
    <w:rsid w:val="00FC3D35"/>
    <w:rsid w:val="00FC4224"/>
    <w:rsid w:val="00FC6565"/>
    <w:rsid w:val="00FD36D7"/>
    <w:rsid w:val="00FD445E"/>
    <w:rsid w:val="00FD6F23"/>
    <w:rsid w:val="00FF4EF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ity"/>
  <w:smartTagType w:namespaceuri="urn:schemas-microsoft-com:office:smarttags" w:name="place"/>
  <w:shapeDefaults>
    <o:shapedefaults v:ext="edit" spidmax="2050"/>
    <o:shapelayout v:ext="edit">
      <o:idmap v:ext="edit" data="2"/>
    </o:shapelayout>
  </w:shapeDefaults>
  <w:decimalSymbol w:val="."/>
  <w:listSeparator w:val=";"/>
  <w14:docId w14:val="31AC643D"/>
  <w15:docId w15:val="{A4C3DF77-2FB6-426F-809E-DDB0D68E6D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102B"/>
    <w:pPr>
      <w:widowControl w:val="0"/>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5277"/>
    <w:pPr>
      <w:tabs>
        <w:tab w:val="center" w:pos="4320"/>
        <w:tab w:val="right" w:pos="8640"/>
      </w:tabs>
      <w:spacing w:after="0" w:line="240" w:lineRule="auto"/>
    </w:pPr>
  </w:style>
  <w:style w:type="character" w:customStyle="1" w:styleId="HeaderChar">
    <w:name w:val="Header Char"/>
    <w:basedOn w:val="DefaultParagraphFont"/>
    <w:link w:val="Header"/>
    <w:uiPriority w:val="99"/>
    <w:rsid w:val="00815277"/>
  </w:style>
  <w:style w:type="paragraph" w:styleId="Footer">
    <w:name w:val="footer"/>
    <w:basedOn w:val="Normal"/>
    <w:link w:val="FooterChar"/>
    <w:uiPriority w:val="99"/>
    <w:unhideWhenUsed/>
    <w:rsid w:val="00815277"/>
    <w:pPr>
      <w:tabs>
        <w:tab w:val="center" w:pos="4320"/>
        <w:tab w:val="right" w:pos="8640"/>
      </w:tabs>
      <w:spacing w:after="0" w:line="240" w:lineRule="auto"/>
    </w:pPr>
  </w:style>
  <w:style w:type="character" w:customStyle="1" w:styleId="FooterChar">
    <w:name w:val="Footer Char"/>
    <w:basedOn w:val="DefaultParagraphFont"/>
    <w:link w:val="Footer"/>
    <w:uiPriority w:val="99"/>
    <w:rsid w:val="00815277"/>
  </w:style>
  <w:style w:type="character" w:customStyle="1" w:styleId="body1">
    <w:name w:val="body1"/>
    <w:rsid w:val="00D21FA6"/>
    <w:rPr>
      <w:rFonts w:ascii="Verdana" w:hAnsi="Verdana" w:hint="default"/>
      <w:color w:val="000000"/>
      <w:sz w:val="14"/>
      <w:szCs w:val="14"/>
    </w:rPr>
  </w:style>
  <w:style w:type="character" w:styleId="Hyperlink">
    <w:name w:val="Hyperlink"/>
    <w:uiPriority w:val="99"/>
    <w:unhideWhenUsed/>
    <w:rsid w:val="00D21FA6"/>
    <w:rPr>
      <w:color w:val="0000FF"/>
      <w:u w:val="single"/>
    </w:rPr>
  </w:style>
  <w:style w:type="paragraph" w:styleId="PlainText">
    <w:name w:val="Plain Text"/>
    <w:basedOn w:val="Normal"/>
    <w:link w:val="PlainTextChar"/>
    <w:uiPriority w:val="99"/>
    <w:semiHidden/>
    <w:unhideWhenUsed/>
    <w:rsid w:val="00D21FA6"/>
    <w:pPr>
      <w:widowControl/>
      <w:spacing w:after="0" w:line="240" w:lineRule="auto"/>
    </w:pPr>
    <w:rPr>
      <w:szCs w:val="21"/>
      <w:lang w:val="lv-LV"/>
    </w:rPr>
  </w:style>
  <w:style w:type="character" w:customStyle="1" w:styleId="PlainTextChar">
    <w:name w:val="Plain Text Char"/>
    <w:link w:val="PlainText"/>
    <w:uiPriority w:val="99"/>
    <w:semiHidden/>
    <w:rsid w:val="00D21FA6"/>
    <w:rPr>
      <w:rFonts w:ascii="Calibri" w:eastAsia="Calibri" w:hAnsi="Calibri" w:cs="Times New Roman"/>
      <w:szCs w:val="21"/>
      <w:lang w:val="lv-LV"/>
    </w:rPr>
  </w:style>
  <w:style w:type="paragraph" w:styleId="BalloonText">
    <w:name w:val="Balloon Text"/>
    <w:basedOn w:val="Normal"/>
    <w:link w:val="BalloonTextChar"/>
    <w:uiPriority w:val="99"/>
    <w:semiHidden/>
    <w:unhideWhenUsed/>
    <w:rsid w:val="00030349"/>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30349"/>
    <w:rPr>
      <w:rFonts w:ascii="Tahoma" w:hAnsi="Tahoma" w:cs="Tahoma"/>
      <w:sz w:val="16"/>
      <w:szCs w:val="16"/>
    </w:rPr>
  </w:style>
  <w:style w:type="character" w:styleId="CommentReference">
    <w:name w:val="annotation reference"/>
    <w:basedOn w:val="DefaultParagraphFont"/>
    <w:uiPriority w:val="99"/>
    <w:semiHidden/>
    <w:unhideWhenUsed/>
    <w:rsid w:val="00D04CC5"/>
    <w:rPr>
      <w:sz w:val="16"/>
      <w:szCs w:val="16"/>
    </w:rPr>
  </w:style>
  <w:style w:type="paragraph" w:styleId="CommentText">
    <w:name w:val="annotation text"/>
    <w:basedOn w:val="Normal"/>
    <w:link w:val="CommentTextChar"/>
    <w:uiPriority w:val="99"/>
    <w:semiHidden/>
    <w:unhideWhenUsed/>
    <w:rsid w:val="00D04CC5"/>
    <w:pPr>
      <w:spacing w:line="240" w:lineRule="auto"/>
    </w:pPr>
    <w:rPr>
      <w:sz w:val="20"/>
      <w:szCs w:val="20"/>
    </w:rPr>
  </w:style>
  <w:style w:type="character" w:customStyle="1" w:styleId="CommentTextChar">
    <w:name w:val="Comment Text Char"/>
    <w:basedOn w:val="DefaultParagraphFont"/>
    <w:link w:val="CommentText"/>
    <w:uiPriority w:val="99"/>
    <w:semiHidden/>
    <w:rsid w:val="00D04CC5"/>
    <w:rPr>
      <w:lang w:val="en-US" w:eastAsia="en-US"/>
    </w:rPr>
  </w:style>
  <w:style w:type="paragraph" w:styleId="CommentSubject">
    <w:name w:val="annotation subject"/>
    <w:basedOn w:val="CommentText"/>
    <w:next w:val="CommentText"/>
    <w:link w:val="CommentSubjectChar"/>
    <w:uiPriority w:val="99"/>
    <w:semiHidden/>
    <w:unhideWhenUsed/>
    <w:rsid w:val="00D04CC5"/>
    <w:rPr>
      <w:b/>
      <w:bCs/>
    </w:rPr>
  </w:style>
  <w:style w:type="character" w:customStyle="1" w:styleId="CommentSubjectChar">
    <w:name w:val="Comment Subject Char"/>
    <w:basedOn w:val="CommentTextChar"/>
    <w:link w:val="CommentSubject"/>
    <w:uiPriority w:val="99"/>
    <w:semiHidden/>
    <w:rsid w:val="00D04CC5"/>
    <w:rPr>
      <w:b/>
      <w:bCs/>
      <w:lang w:val="en-US" w:eastAsia="en-US"/>
    </w:rPr>
  </w:style>
  <w:style w:type="paragraph" w:styleId="ListParagraph">
    <w:name w:val="List Paragraph"/>
    <w:basedOn w:val="Normal"/>
    <w:uiPriority w:val="34"/>
    <w:qFormat/>
    <w:rsid w:val="00DC5AB4"/>
    <w:pPr>
      <w:ind w:left="720"/>
      <w:contextualSpacing/>
    </w:pPr>
  </w:style>
  <w:style w:type="paragraph" w:customStyle="1" w:styleId="tv213">
    <w:name w:val="tv213"/>
    <w:basedOn w:val="Normal"/>
    <w:rsid w:val="00E63825"/>
    <w:pPr>
      <w:widowControl/>
      <w:spacing w:before="100" w:beforeAutospacing="1" w:after="100" w:afterAutospacing="1" w:line="240" w:lineRule="auto"/>
    </w:pPr>
    <w:rPr>
      <w:rFonts w:ascii="Times New Roman" w:eastAsia="Times New Roman" w:hAnsi="Times New Roman"/>
      <w:sz w:val="24"/>
      <w:szCs w:val="24"/>
      <w:lang w:val="lv-LV" w:eastAsia="lv-LV"/>
    </w:rPr>
  </w:style>
  <w:style w:type="character" w:styleId="UnresolvedMention">
    <w:name w:val="Unresolved Mention"/>
    <w:basedOn w:val="DefaultParagraphFont"/>
    <w:uiPriority w:val="99"/>
    <w:semiHidden/>
    <w:unhideWhenUsed/>
    <w:rsid w:val="00192D5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1352373">
      <w:bodyDiv w:val="1"/>
      <w:marLeft w:val="0"/>
      <w:marRight w:val="0"/>
      <w:marTop w:val="0"/>
      <w:marBottom w:val="0"/>
      <w:divBdr>
        <w:top w:val="none" w:sz="0" w:space="0" w:color="auto"/>
        <w:left w:val="none" w:sz="0" w:space="0" w:color="auto"/>
        <w:bottom w:val="none" w:sz="0" w:space="0" w:color="auto"/>
        <w:right w:val="none" w:sz="0" w:space="0" w:color="auto"/>
      </w:divBdr>
    </w:div>
    <w:div w:id="652952332">
      <w:bodyDiv w:val="1"/>
      <w:marLeft w:val="0"/>
      <w:marRight w:val="0"/>
      <w:marTop w:val="0"/>
      <w:marBottom w:val="0"/>
      <w:divBdr>
        <w:top w:val="none" w:sz="0" w:space="0" w:color="auto"/>
        <w:left w:val="none" w:sz="0" w:space="0" w:color="auto"/>
        <w:bottom w:val="none" w:sz="0" w:space="0" w:color="auto"/>
        <w:right w:val="none" w:sz="0" w:space="0" w:color="auto"/>
      </w:divBdr>
    </w:div>
    <w:div w:id="795756879">
      <w:bodyDiv w:val="1"/>
      <w:marLeft w:val="0"/>
      <w:marRight w:val="0"/>
      <w:marTop w:val="0"/>
      <w:marBottom w:val="0"/>
      <w:divBdr>
        <w:top w:val="none" w:sz="0" w:space="0" w:color="auto"/>
        <w:left w:val="none" w:sz="0" w:space="0" w:color="auto"/>
        <w:bottom w:val="none" w:sz="0" w:space="0" w:color="auto"/>
        <w:right w:val="none" w:sz="0" w:space="0" w:color="auto"/>
      </w:divBdr>
    </w:div>
    <w:div w:id="920867644">
      <w:bodyDiv w:val="1"/>
      <w:marLeft w:val="0"/>
      <w:marRight w:val="0"/>
      <w:marTop w:val="0"/>
      <w:marBottom w:val="0"/>
      <w:divBdr>
        <w:top w:val="none" w:sz="0" w:space="0" w:color="auto"/>
        <w:left w:val="none" w:sz="0" w:space="0" w:color="auto"/>
        <w:bottom w:val="none" w:sz="0" w:space="0" w:color="auto"/>
        <w:right w:val="none" w:sz="0" w:space="0" w:color="auto"/>
      </w:divBdr>
    </w:div>
    <w:div w:id="1246767708">
      <w:bodyDiv w:val="1"/>
      <w:marLeft w:val="0"/>
      <w:marRight w:val="0"/>
      <w:marTop w:val="0"/>
      <w:marBottom w:val="0"/>
      <w:divBdr>
        <w:top w:val="none" w:sz="0" w:space="0" w:color="auto"/>
        <w:left w:val="none" w:sz="0" w:space="0" w:color="auto"/>
        <w:bottom w:val="none" w:sz="0" w:space="0" w:color="auto"/>
        <w:right w:val="none" w:sz="0" w:space="0" w:color="auto"/>
      </w:divBdr>
    </w:div>
    <w:div w:id="1382557996">
      <w:bodyDiv w:val="1"/>
      <w:marLeft w:val="0"/>
      <w:marRight w:val="0"/>
      <w:marTop w:val="0"/>
      <w:marBottom w:val="0"/>
      <w:divBdr>
        <w:top w:val="none" w:sz="0" w:space="0" w:color="auto"/>
        <w:left w:val="none" w:sz="0" w:space="0" w:color="auto"/>
        <w:bottom w:val="none" w:sz="0" w:space="0" w:color="auto"/>
        <w:right w:val="none" w:sz="0" w:space="0" w:color="auto"/>
      </w:divBdr>
    </w:div>
    <w:div w:id="1453746748">
      <w:bodyDiv w:val="1"/>
      <w:marLeft w:val="0"/>
      <w:marRight w:val="0"/>
      <w:marTop w:val="0"/>
      <w:marBottom w:val="0"/>
      <w:divBdr>
        <w:top w:val="none" w:sz="0" w:space="0" w:color="auto"/>
        <w:left w:val="none" w:sz="0" w:space="0" w:color="auto"/>
        <w:bottom w:val="none" w:sz="0" w:space="0" w:color="auto"/>
        <w:right w:val="none" w:sz="0" w:space="0" w:color="auto"/>
      </w:divBdr>
    </w:div>
    <w:div w:id="173909066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2C22C2-D91B-4852-B2D2-8045D00344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620</Words>
  <Characters>4054</Characters>
  <Application>Microsoft Office Word</Application>
  <DocSecurity>0</DocSecurity>
  <Lines>73</Lines>
  <Paragraphs>28</Paragraphs>
  <ScaleCrop>false</ScaleCrop>
  <HeadingPairs>
    <vt:vector size="6" baseType="variant">
      <vt:variant>
        <vt:lpstr>Nosaukums</vt:lpstr>
      </vt:variant>
      <vt:variant>
        <vt:i4>1</vt:i4>
      </vt:variant>
      <vt:variant>
        <vt:lpstr>Title</vt:lpstr>
      </vt:variant>
      <vt:variant>
        <vt:i4>1</vt:i4>
      </vt:variant>
      <vt:variant>
        <vt:lpstr>Название</vt:lpstr>
      </vt:variant>
      <vt:variant>
        <vt:i4>1</vt:i4>
      </vt:variant>
    </vt:vector>
  </HeadingPairs>
  <TitlesOfParts>
    <vt:vector size="3" baseType="lpstr">
      <vt:lpstr/>
      <vt:lpstr/>
      <vt:lpstr/>
    </vt:vector>
  </TitlesOfParts>
  <Company>SPecialiST RePack</Company>
  <LinksUpToDate>false</LinksUpToDate>
  <CharactersWithSpaces>4646</CharactersWithSpaces>
  <SharedDoc>false</SharedDoc>
  <HLinks>
    <vt:vector size="6" baseType="variant">
      <vt:variant>
        <vt:i4>2031668</vt:i4>
      </vt:variant>
      <vt:variant>
        <vt:i4>0</vt:i4>
      </vt:variant>
      <vt:variant>
        <vt:i4>0</vt:i4>
      </vt:variant>
      <vt:variant>
        <vt:i4>5</vt:i4>
      </vt:variant>
      <vt:variant>
        <vt:lpwstr>mailto:Vards.Uzvards@ptac.gov.lv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Arnita Lūse-Grīnberga</dc:creator>
  <cp:lastModifiedBy>Inta Bērante-Sukaruka</cp:lastModifiedBy>
  <cp:revision>2</cp:revision>
  <cp:lastPrinted>2024-06-07T07:24:00Z</cp:lastPrinted>
  <dcterms:created xsi:type="dcterms:W3CDTF">2026-10-07T08:45:00Z</dcterms:created>
  <dcterms:modified xsi:type="dcterms:W3CDTF">2026-10-07T08:45:00Z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ies>
</file>