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D98AA" w14:textId="76064E33" w:rsidR="00AE7E0B" w:rsidRPr="00AE7E0B" w:rsidRDefault="002C22A1" w:rsidP="00AE7E0B">
      <w:pPr>
        <w:widowControl/>
        <w:spacing w:after="0" w:line="240" w:lineRule="auto"/>
        <w:jc w:val="right"/>
        <w:rPr>
          <w:rFonts w:ascii="Times New Roman" w:eastAsia="Times New Roman" w:hAnsi="Times New Roman"/>
          <w:b/>
          <w:sz w:val="24"/>
          <w:lang w:val="lv-LV" w:eastAsia="lv-LV"/>
        </w:rPr>
      </w:pPr>
      <w:bookmarkStart w:id="0" w:name="_Hlk68767604"/>
      <w:bookmarkStart w:id="1" w:name="_Hlk99706303"/>
      <w:bookmarkStart w:id="2" w:name="_Hlk168493637"/>
      <w:r>
        <w:rPr>
          <w:rFonts w:ascii="Times New Roman" w:eastAsia="Times New Roman" w:hAnsi="Times New Roman"/>
          <w:b/>
          <w:sz w:val="24"/>
          <w:lang w:val="lv-LV" w:eastAsia="lv-LV"/>
        </w:rPr>
        <w:t>patērētājs</w:t>
      </w:r>
    </w:p>
    <w:p w14:paraId="48866F6C" w14:textId="77777777" w:rsidR="00AE7E0B" w:rsidRPr="00AE7E0B" w:rsidRDefault="00AE7E0B" w:rsidP="00AE7E0B">
      <w:pPr>
        <w:widowControl/>
        <w:spacing w:after="0" w:line="240" w:lineRule="auto"/>
        <w:jc w:val="right"/>
        <w:rPr>
          <w:rFonts w:ascii="Times New Roman" w:eastAsia="Times New Roman" w:hAnsi="Times New Roman"/>
          <w:b/>
          <w:sz w:val="24"/>
          <w:lang w:val="lv-LV" w:eastAsia="lv-LV"/>
        </w:rPr>
      </w:pPr>
    </w:p>
    <w:p w14:paraId="353B48D4" w14:textId="4947B766" w:rsidR="00AE7E0B" w:rsidRDefault="002C22A1" w:rsidP="00AE7E0B">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7DA452CA" w:rsidR="00963C58" w:rsidRDefault="009F2E3D"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13</w:t>
      </w:r>
      <w:r w:rsidR="00B23182">
        <w:rPr>
          <w:rFonts w:ascii="Times New Roman" w:eastAsia="Times New Roman" w:hAnsi="Times New Roman"/>
          <w:sz w:val="24"/>
          <w:lang w:val="lv-LV" w:eastAsia="lv-LV"/>
        </w:rPr>
        <w:t>.</w:t>
      </w:r>
      <w:r w:rsidR="00F45AE4">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AE7E0B">
        <w:rPr>
          <w:rFonts w:ascii="Times New Roman" w:eastAsia="Times New Roman" w:hAnsi="Times New Roman"/>
          <w:sz w:val="24"/>
          <w:lang w:val="lv-LV" w:eastAsia="lv-LV"/>
        </w:rPr>
        <w:t>368</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61A6BFE6" w14:textId="5378D11D" w:rsidR="00067E13" w:rsidRPr="00067E13" w:rsidRDefault="00963C58" w:rsidP="00067E13">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9F2E3D" w:rsidRPr="009F2E3D">
        <w:rPr>
          <w:rFonts w:ascii="Times New Roman" w:eastAsia="Times New Roman" w:hAnsi="Times New Roman"/>
          <w:sz w:val="24"/>
          <w:lang w:val="lv-LV" w:eastAsia="lv-LV"/>
        </w:rPr>
        <w:t xml:space="preserve">Aivars Smagars kā patērētāju interešu pārstāvis un Ingus Rūtiņš kā komersantu interešu pārstāvis,izskatīja rakstveida procesā strīdu starp patērētāju </w:t>
      </w:r>
      <w:r w:rsidR="00067E13" w:rsidRPr="00067E13">
        <w:rPr>
          <w:rFonts w:ascii="Times New Roman" w:eastAsia="Times New Roman" w:hAnsi="Times New Roman"/>
          <w:sz w:val="24"/>
          <w:lang w:val="lv-LV" w:eastAsia="lv-LV"/>
        </w:rPr>
        <w:t>patērētāj</w:t>
      </w:r>
      <w:r w:rsidR="002C22A1">
        <w:rPr>
          <w:rFonts w:ascii="Times New Roman" w:eastAsia="Times New Roman" w:hAnsi="Times New Roman"/>
          <w:sz w:val="24"/>
          <w:lang w:val="lv-LV" w:eastAsia="lv-LV"/>
        </w:rPr>
        <w:t>u</w:t>
      </w:r>
      <w:r w:rsidR="00067E13" w:rsidRPr="00067E13">
        <w:rPr>
          <w:rFonts w:ascii="Times New Roman" w:eastAsia="Times New Roman" w:hAnsi="Times New Roman"/>
          <w:sz w:val="24"/>
          <w:lang w:val="lv-LV" w:eastAsia="lv-LV"/>
        </w:rPr>
        <w:t xml:space="preserve"> un sabiedrīb</w:t>
      </w:r>
      <w:r w:rsidR="002C22A1">
        <w:rPr>
          <w:rFonts w:ascii="Times New Roman" w:eastAsia="Times New Roman" w:hAnsi="Times New Roman"/>
          <w:sz w:val="24"/>
          <w:lang w:val="lv-LV" w:eastAsia="lv-LV"/>
        </w:rPr>
        <w:t>u</w:t>
      </w:r>
      <w:r w:rsidR="00067E13" w:rsidRPr="00067E13">
        <w:rPr>
          <w:rFonts w:ascii="Times New Roman" w:eastAsia="Times New Roman" w:hAnsi="Times New Roman"/>
          <w:sz w:val="24"/>
          <w:lang w:val="lv-LV" w:eastAsia="lv-LV"/>
        </w:rPr>
        <w:t xml:space="preserve"> saistībā ar automašīnas remonta pakalpojuma kvalitāti un atbilstību līguma noteikumiem.</w:t>
      </w:r>
    </w:p>
    <w:p w14:paraId="551CB3A5"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p>
    <w:p w14:paraId="36EF878C" w14:textId="61BC0A5B" w:rsidR="00067E13" w:rsidRPr="00067E13" w:rsidRDefault="00067E13" w:rsidP="00067E13">
      <w:pPr>
        <w:widowControl/>
        <w:spacing w:after="0"/>
        <w:ind w:firstLine="720"/>
        <w:jc w:val="both"/>
        <w:rPr>
          <w:rFonts w:ascii="Times New Roman" w:eastAsia="Times New Roman" w:hAnsi="Times New Roman"/>
          <w:sz w:val="24"/>
          <w:lang w:val="lv-LV" w:eastAsia="lv-LV"/>
        </w:rPr>
      </w:pPr>
      <w:r w:rsidRPr="00067E13">
        <w:rPr>
          <w:rFonts w:ascii="Times New Roman" w:eastAsia="Times New Roman" w:hAnsi="Times New Roman"/>
          <w:sz w:val="24"/>
          <w:lang w:val="lv-LV" w:eastAsia="lv-LV"/>
        </w:rPr>
        <w:t xml:space="preserve">No lietas materiāliem izriet, ka patērētājs 2025. gada 28. augustā no sabiedrības saņēma automašīnas Peugeot 308 remonta pakalpojumu – </w:t>
      </w:r>
      <w:r w:rsidRPr="00AE7E0B">
        <w:rPr>
          <w:rFonts w:ascii="Times New Roman" w:eastAsia="Times New Roman" w:hAnsi="Times New Roman"/>
          <w:sz w:val="24"/>
          <w:lang w:val="lv-LV" w:eastAsia="lv-LV"/>
        </w:rPr>
        <w:t xml:space="preserve">DPF filtra nomaiņu un saistītos darbus – par kopējo samaksāto summu 1328,57 EUR. </w:t>
      </w:r>
      <w:r w:rsidRPr="00067E13">
        <w:rPr>
          <w:rFonts w:ascii="Times New Roman" w:eastAsia="Times New Roman" w:hAnsi="Times New Roman"/>
          <w:sz w:val="24"/>
          <w:lang w:val="lv-LV" w:eastAsia="lv-LV"/>
        </w:rPr>
        <w:t xml:space="preserve">Patērētājs norāda, ka pēc pakalpojuma saņemšanas transportlīdzeklis Ceļu satiksmes drošības direkcijas (turpmāk – CSDD) tehniskajā apskatē 2026. gada 11. </w:t>
      </w:r>
      <w:r w:rsidR="00770274">
        <w:rPr>
          <w:rFonts w:ascii="Times New Roman" w:eastAsia="Times New Roman" w:hAnsi="Times New Roman"/>
          <w:sz w:val="24"/>
          <w:lang w:val="lv-LV" w:eastAsia="lv-LV"/>
        </w:rPr>
        <w:t>maijā</w:t>
      </w:r>
      <w:r w:rsidRPr="00067E13">
        <w:rPr>
          <w:rFonts w:ascii="Times New Roman" w:eastAsia="Times New Roman" w:hAnsi="Times New Roman"/>
          <w:sz w:val="24"/>
          <w:lang w:val="lv-LV" w:eastAsia="lv-LV"/>
        </w:rPr>
        <w:t xml:space="preserve"> uzrādīja būtisku cieto daļiņu emisijas pārsniegumu (≥ 2 000 000 cm³), kā rezultātā transportlīdzeklis tehnisko apskati neizturēja. Patērētājs uzskata, ka sabiedrības uzstādītais DPF filtrs neatbilst automašīnas EURO 6 emisiju standartam un tādēļ pakalpojums ir sniegts nekvalitatīvi.</w:t>
      </w:r>
      <w:r w:rsidR="00BE6638">
        <w:rPr>
          <w:rFonts w:ascii="Times New Roman" w:eastAsia="Times New Roman" w:hAnsi="Times New Roman"/>
          <w:sz w:val="24"/>
          <w:lang w:val="lv-LV" w:eastAsia="lv-LV"/>
        </w:rPr>
        <w:t xml:space="preserve"> </w:t>
      </w:r>
      <w:r w:rsidRPr="00067E13">
        <w:rPr>
          <w:rFonts w:ascii="Times New Roman" w:eastAsia="Times New Roman" w:hAnsi="Times New Roman"/>
          <w:sz w:val="24"/>
          <w:lang w:val="lv-LV" w:eastAsia="lv-LV"/>
        </w:rPr>
        <w:t>Patērētājs 2026. gada 22. maijā iesniedza sabiedrībai rakstveida pretenziju, prasot atmaksāt 1328,57 EUR un atlīdzināt CSDD nodevas izdevumus. Sabiedrība 2026. gada 29. maijā rakstveidā noraidīja prasību, norādot, ka uzstādītais DPF filtrs atbilstoši piegādātāja katalogam ir paredzēts konkrētajam transportlīdzeklim, un ka nav objektīvu pierādījumu par pakalpojuma neatbilstību. Sabiedrība norāda, ka piedāvāja veikt atkārtotu diagnostiku un nosūtīt filtru ražotājam garantijas ekspertīzei, taču patērētājs no piedāvātajiem risinājumiem atteicās.</w:t>
      </w:r>
    </w:p>
    <w:p w14:paraId="1E2FCE78"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p>
    <w:p w14:paraId="2B108572"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r w:rsidRPr="00067E13">
        <w:rPr>
          <w:rFonts w:ascii="Times New Roman" w:eastAsia="Times New Roman" w:hAnsi="Times New Roman"/>
          <w:sz w:val="24"/>
          <w:lang w:val="lv-LV" w:eastAsia="lv-LV"/>
        </w:rPr>
        <w:t>Patērētājs Komisijai izvirza prasību atmaksāt 1328,57 EUR un atlīdzināt CSDD nodevas izdevumus, kopā 1328,57 EUR plus nodeva. Patērētājs norāda, ka sabiedrības uzstādītais DPF filtrs neatbilst EURO 6 prasībām, un iesniedz pierādījumus par oriģināla EURO 6 DPF filtra uzstādīšanu 2026. gada 7. jūlijā, pēc kura transportlīdzeklis 2026. gada 9. jūlijā CSDD pamatpārbaudē uzrādīja cieto daļiņu koncentrāciju 100 cm³ un izturēja tehnisko apskati ar 0. vērtējumu.</w:t>
      </w:r>
    </w:p>
    <w:p w14:paraId="33DC3491"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p>
    <w:p w14:paraId="21D96376"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r w:rsidRPr="00067E13">
        <w:rPr>
          <w:rFonts w:ascii="Times New Roman" w:eastAsia="Times New Roman" w:hAnsi="Times New Roman"/>
          <w:sz w:val="24"/>
          <w:lang w:val="lv-LV" w:eastAsia="lv-LV"/>
        </w:rPr>
        <w:t xml:space="preserve">Sabiedrība Komisijai iesniegtajos paskaidrojumos atkārtoti norāda, ka nepiekrīt prasībai par naudas atmaksu, uzsverot, ka patērētājs atteicies no objektīvas diagnostikas un garantijas </w:t>
      </w:r>
      <w:r w:rsidRPr="00067E13">
        <w:rPr>
          <w:rFonts w:ascii="Times New Roman" w:eastAsia="Times New Roman" w:hAnsi="Times New Roman"/>
          <w:sz w:val="24"/>
          <w:lang w:val="lv-LV" w:eastAsia="lv-LV"/>
        </w:rPr>
        <w:lastRenderedPageBreak/>
        <w:t>ekspertīzes, un ka nav pierādīta cēloņsakarība starp sabiedrības sniegto pakalpojumu un CSDD konstatēto neatbilstību.</w:t>
      </w:r>
    </w:p>
    <w:p w14:paraId="2BC975F8"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p>
    <w:p w14:paraId="6ABF653C" w14:textId="3504567E" w:rsidR="00067E13" w:rsidRPr="00067E13" w:rsidRDefault="00067E13" w:rsidP="00067E13">
      <w:pPr>
        <w:widowControl/>
        <w:spacing w:after="0"/>
        <w:ind w:firstLine="720"/>
        <w:jc w:val="both"/>
        <w:rPr>
          <w:rFonts w:ascii="Times New Roman" w:eastAsia="Times New Roman" w:hAnsi="Times New Roman"/>
          <w:sz w:val="24"/>
          <w:lang w:val="lv-LV" w:eastAsia="lv-LV"/>
        </w:rPr>
      </w:pPr>
      <w:r w:rsidRPr="00067E13">
        <w:rPr>
          <w:rFonts w:ascii="Times New Roman" w:eastAsia="Times New Roman" w:hAnsi="Times New Roman"/>
          <w:sz w:val="24"/>
          <w:lang w:val="lv-LV" w:eastAsia="lv-LV"/>
        </w:rPr>
        <w:t>Komisija, izvērtējot lietā esošos apstākļus, norāda, ka saskaņā ar Patērētāju tiesību aizsardzības likuma (turpmāk – PTAL) 27. panta pirmo daļu pakalpojuma sniedzējs ir atbildīgs par sniegtā pakalpojuma atbilstību līguma noteikumiem divu gadu laikā no pakalpojuma sniegšanas dienas.</w:t>
      </w:r>
    </w:p>
    <w:p w14:paraId="4B9BAD33" w14:textId="77777777" w:rsidR="00067E13" w:rsidRPr="00067E13" w:rsidRDefault="00067E13" w:rsidP="00067E13">
      <w:pPr>
        <w:widowControl/>
        <w:spacing w:after="0"/>
        <w:ind w:firstLine="720"/>
        <w:jc w:val="both"/>
        <w:rPr>
          <w:rFonts w:ascii="Times New Roman" w:eastAsia="Times New Roman" w:hAnsi="Times New Roman"/>
          <w:sz w:val="24"/>
          <w:lang w:val="lv-LV" w:eastAsia="lv-LV"/>
        </w:rPr>
      </w:pPr>
    </w:p>
    <w:p w14:paraId="3E03C6F6" w14:textId="59186FB9" w:rsidR="00C016CE" w:rsidRPr="005871DC" w:rsidRDefault="00A602D4" w:rsidP="00A602D4">
      <w:pPr>
        <w:widowControl/>
        <w:spacing w:after="0"/>
        <w:ind w:firstLine="720"/>
        <w:jc w:val="both"/>
        <w:rPr>
          <w:rFonts w:ascii="Times New Roman" w:eastAsia="Times New Roman" w:hAnsi="Times New Roman"/>
          <w:sz w:val="24"/>
          <w:lang w:val="lv-LV" w:eastAsia="lv-LV"/>
        </w:rPr>
      </w:pPr>
      <w:r w:rsidRPr="005871DC">
        <w:rPr>
          <w:rFonts w:ascii="Times New Roman" w:eastAsia="Times New Roman" w:hAnsi="Times New Roman"/>
          <w:sz w:val="24"/>
          <w:lang w:val="lv-LV" w:eastAsia="lv-LV"/>
        </w:rPr>
        <w:t xml:space="preserve">Komisija ņem vērā, ka neatbilstība ir pieteikta gada laikā pēc </w:t>
      </w:r>
      <w:r w:rsidR="00770274" w:rsidRPr="005871DC">
        <w:rPr>
          <w:rFonts w:ascii="Times New Roman" w:eastAsia="Times New Roman" w:hAnsi="Times New Roman"/>
          <w:sz w:val="24"/>
          <w:lang w:val="lv-LV" w:eastAsia="lv-LV"/>
        </w:rPr>
        <w:t>pakalpojuma sniegšanas</w:t>
      </w:r>
      <w:r w:rsidRPr="005871DC">
        <w:rPr>
          <w:rFonts w:ascii="Times New Roman" w:eastAsia="Times New Roman" w:hAnsi="Times New Roman"/>
          <w:sz w:val="24"/>
          <w:lang w:val="lv-LV" w:eastAsia="lv-LV"/>
        </w:rPr>
        <w:t xml:space="preserve">, taču </w:t>
      </w:r>
      <w:r w:rsidR="00C016CE" w:rsidRPr="005871DC">
        <w:rPr>
          <w:rFonts w:ascii="Times New Roman" w:eastAsia="Times New Roman" w:hAnsi="Times New Roman"/>
          <w:sz w:val="24"/>
          <w:lang w:val="lv-LV" w:eastAsia="lv-LV"/>
        </w:rPr>
        <w:t xml:space="preserve">bez CSDD Transportlīdzekļa valsts tehniskās apskates protokola </w:t>
      </w:r>
      <w:r w:rsidRPr="005871DC">
        <w:rPr>
          <w:rFonts w:ascii="Times New Roman" w:eastAsia="Times New Roman" w:hAnsi="Times New Roman"/>
          <w:sz w:val="24"/>
          <w:lang w:val="lv-LV" w:eastAsia="lv-LV"/>
        </w:rPr>
        <w:t xml:space="preserve">lietā </w:t>
      </w:r>
      <w:r w:rsidR="00C016CE" w:rsidRPr="005871DC">
        <w:rPr>
          <w:rFonts w:ascii="Times New Roman" w:eastAsia="Times New Roman" w:hAnsi="Times New Roman"/>
          <w:sz w:val="24"/>
          <w:lang w:val="lv-LV" w:eastAsia="lv-LV"/>
        </w:rPr>
        <w:t xml:space="preserve">nav iesniegts neviens pierādījums, kas dotu iespēju </w:t>
      </w:r>
      <w:r w:rsidR="00BE6638">
        <w:rPr>
          <w:rFonts w:ascii="Times New Roman" w:eastAsia="Times New Roman" w:hAnsi="Times New Roman"/>
          <w:sz w:val="24"/>
          <w:lang w:val="lv-LV" w:eastAsia="lv-LV"/>
        </w:rPr>
        <w:t xml:space="preserve">pašai Komisijai </w:t>
      </w:r>
      <w:r w:rsidR="00C016CE" w:rsidRPr="005871DC">
        <w:rPr>
          <w:rFonts w:ascii="Times New Roman" w:eastAsia="Times New Roman" w:hAnsi="Times New Roman"/>
          <w:sz w:val="24"/>
          <w:lang w:val="lv-LV" w:eastAsia="lv-LV"/>
        </w:rPr>
        <w:t>konstatēt un novērtēt</w:t>
      </w:r>
      <w:r w:rsidR="005871DC" w:rsidRPr="005871DC">
        <w:rPr>
          <w:rFonts w:ascii="Times New Roman" w:eastAsia="Times New Roman" w:hAnsi="Times New Roman"/>
          <w:sz w:val="24"/>
          <w:lang w:val="lv-LV" w:eastAsia="lv-LV"/>
        </w:rPr>
        <w:t xml:space="preserve"> sabiedrības uzstādīto </w:t>
      </w:r>
      <w:r w:rsidR="00BE6638">
        <w:rPr>
          <w:rFonts w:ascii="Times New Roman" w:eastAsia="Times New Roman" w:hAnsi="Times New Roman"/>
          <w:sz w:val="24"/>
          <w:lang w:val="lv-LV" w:eastAsia="lv-LV"/>
        </w:rPr>
        <w:t xml:space="preserve">DPF </w:t>
      </w:r>
      <w:r w:rsidR="005871DC" w:rsidRPr="005871DC">
        <w:rPr>
          <w:rFonts w:ascii="Times New Roman" w:eastAsia="Times New Roman" w:hAnsi="Times New Roman"/>
          <w:sz w:val="24"/>
          <w:lang w:val="lv-LV" w:eastAsia="lv-LV"/>
        </w:rPr>
        <w:t>filtru un tā cēloņsakarību ar cieto daļiņu emisijas pārsniegumu apmērām pēc gada pēc tā uzstādīšanas. Turklāt, Komisija secina, ka tā kā patērētājs šobrīd ir uzstādījis citu DPF filtru, kas 2026. gada 9. jūlijā CSDD pamatpārbaudē uzrādīja cieto daļiņu koncentrāciju normas robežās</w:t>
      </w:r>
      <w:r w:rsidR="005871DC" w:rsidRPr="005871DC">
        <w:rPr>
          <w:rFonts w:ascii="Times New Roman" w:eastAsia="Times New Roman" w:hAnsi="Times New Roman"/>
          <w:sz w:val="24"/>
          <w:szCs w:val="24"/>
          <w:lang w:val="lv-LV" w:eastAsia="lv-LV"/>
        </w:rPr>
        <w:t>,</w:t>
      </w:r>
      <w:r w:rsidR="005871DC" w:rsidRPr="002C22A1">
        <w:rPr>
          <w:rFonts w:ascii="Times New Roman" w:hAnsi="Times New Roman"/>
          <w:sz w:val="24"/>
          <w:szCs w:val="24"/>
          <w:lang w:val="lv-LV"/>
        </w:rPr>
        <w:t xml:space="preserve"> </w:t>
      </w:r>
      <w:r w:rsidR="005871DC" w:rsidRPr="005871DC">
        <w:rPr>
          <w:rFonts w:ascii="Times New Roman" w:eastAsia="Times New Roman" w:hAnsi="Times New Roman"/>
          <w:sz w:val="24"/>
          <w:lang w:val="lv-LV" w:eastAsia="lv-LV"/>
        </w:rPr>
        <w:t xml:space="preserve">nav vairs iespējams </w:t>
      </w:r>
      <w:r w:rsidR="005871DC">
        <w:rPr>
          <w:rFonts w:ascii="Times New Roman" w:eastAsia="Times New Roman" w:hAnsi="Times New Roman"/>
          <w:sz w:val="24"/>
          <w:lang w:val="lv-LV" w:eastAsia="lv-LV"/>
        </w:rPr>
        <w:t>to pārbaudīt.</w:t>
      </w:r>
    </w:p>
    <w:p w14:paraId="12FF6215" w14:textId="77777777" w:rsidR="00C016CE" w:rsidRPr="005871DC" w:rsidRDefault="00C016CE" w:rsidP="00A602D4">
      <w:pPr>
        <w:widowControl/>
        <w:spacing w:after="0"/>
        <w:ind w:firstLine="720"/>
        <w:jc w:val="both"/>
        <w:rPr>
          <w:rFonts w:ascii="Times New Roman" w:eastAsia="Times New Roman" w:hAnsi="Times New Roman"/>
          <w:sz w:val="24"/>
          <w:lang w:val="lv-LV" w:eastAsia="lv-LV"/>
        </w:rPr>
      </w:pPr>
    </w:p>
    <w:p w14:paraId="60832B88" w14:textId="77777777" w:rsidR="00A602D4" w:rsidRPr="005871DC" w:rsidRDefault="00A602D4" w:rsidP="00A602D4">
      <w:pPr>
        <w:widowControl/>
        <w:spacing w:after="0"/>
        <w:ind w:firstLine="720"/>
        <w:jc w:val="both"/>
        <w:rPr>
          <w:rFonts w:ascii="Times New Roman" w:eastAsia="Times New Roman" w:hAnsi="Times New Roman"/>
          <w:sz w:val="24"/>
          <w:lang w:val="lv-LV" w:eastAsia="lv-LV"/>
        </w:rPr>
      </w:pPr>
      <w:r w:rsidRPr="005871DC">
        <w:rPr>
          <w:rFonts w:ascii="Times New Roman" w:eastAsia="Times New Roman" w:hAnsi="Times New Roman"/>
          <w:sz w:val="24"/>
          <w:lang w:val="lv-LV" w:eastAsia="lv-LV"/>
        </w:rPr>
        <w:t>Komisija norāda, ka saskaņā ar PTAL 26.2 panta (2) daļas 3.punktu, Patērētāju tiesību aizsardzības centrs patērētāja iesniegumu par strīdu ar pārdevēju vai pakalpojuma sniedzēju izskata, ja patērētāja iesniegumam pievienoti rakstveida materiāli un citi pierādījumi, kas pamato strīda esību un strīda priekšmetu. Savukārt, PTAL 26.12 panta (2) daļa paredz, ka komisija pieņem lēmumu par strīda izbeigšanu, ja objektīvu apstākļu dēļ nav iespējams atrisināt strīdu vai lietā trūkst pierādījumu.</w:t>
      </w:r>
    </w:p>
    <w:p w14:paraId="2329F7FE" w14:textId="77777777" w:rsidR="00A602D4" w:rsidRPr="005871DC" w:rsidRDefault="00A602D4" w:rsidP="00A602D4">
      <w:pPr>
        <w:widowControl/>
        <w:spacing w:after="0"/>
        <w:ind w:firstLine="720"/>
        <w:jc w:val="both"/>
        <w:rPr>
          <w:rFonts w:ascii="Times New Roman" w:eastAsia="Times New Roman" w:hAnsi="Times New Roman"/>
          <w:sz w:val="24"/>
          <w:lang w:val="lv-LV" w:eastAsia="lv-LV"/>
        </w:rPr>
      </w:pPr>
    </w:p>
    <w:p w14:paraId="55FBABAF" w14:textId="14779588" w:rsidR="00A602D4" w:rsidRPr="005871DC" w:rsidRDefault="00A602D4" w:rsidP="00A602D4">
      <w:pPr>
        <w:widowControl/>
        <w:spacing w:after="0"/>
        <w:ind w:firstLine="720"/>
        <w:jc w:val="both"/>
        <w:rPr>
          <w:rFonts w:ascii="Times New Roman" w:eastAsia="Times New Roman" w:hAnsi="Times New Roman"/>
          <w:sz w:val="24"/>
          <w:lang w:val="lv-LV" w:eastAsia="lv-LV"/>
        </w:rPr>
      </w:pPr>
      <w:r w:rsidRPr="005871DC">
        <w:rPr>
          <w:rFonts w:ascii="Times New Roman" w:eastAsia="Times New Roman" w:hAnsi="Times New Roman"/>
          <w:sz w:val="24"/>
          <w:lang w:val="lv-LV" w:eastAsia="lv-LV"/>
        </w:rPr>
        <w:t xml:space="preserve">Komisija secina, ka tā kā lietā trūkst pierādījumu, kas apliecinātu </w:t>
      </w:r>
      <w:r w:rsidR="005871DC" w:rsidRPr="005871DC">
        <w:rPr>
          <w:rFonts w:ascii="Times New Roman" w:eastAsia="Times New Roman" w:hAnsi="Times New Roman"/>
          <w:sz w:val="24"/>
          <w:lang w:val="lv-LV" w:eastAsia="lv-LV"/>
        </w:rPr>
        <w:t>pakalpojuma</w:t>
      </w:r>
      <w:r w:rsidRPr="005871DC">
        <w:rPr>
          <w:rFonts w:ascii="Times New Roman" w:eastAsia="Times New Roman" w:hAnsi="Times New Roman"/>
          <w:sz w:val="24"/>
          <w:lang w:val="lv-LV" w:eastAsia="lv-LV"/>
        </w:rPr>
        <w:t xml:space="preserve"> neatbilstību līguma noteikumiem jeb strīda priekšmetu, ir konstatējams pamats komisijai pieņemt lēmumu par strīda izbeigšanu.</w:t>
      </w:r>
    </w:p>
    <w:bookmarkEnd w:id="0"/>
    <w:bookmarkEnd w:id="1"/>
    <w:bookmarkEnd w:id="2"/>
    <w:bookmarkEnd w:id="3"/>
    <w:bookmarkEnd w:id="4"/>
    <w:bookmarkEnd w:id="5"/>
    <w:p w14:paraId="4D8BE2D4" w14:textId="77777777" w:rsidR="00BE6638" w:rsidRDefault="00963C58" w:rsidP="00BE6638">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w:t>
      </w:r>
      <w:r w:rsidR="00BE6638">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w:t>
      </w:r>
      <w:r w:rsidR="00BE6638">
        <w:rPr>
          <w:rFonts w:ascii="Times New Roman" w:eastAsia="Times New Roman" w:hAnsi="Times New Roman"/>
          <w:sz w:val="24"/>
          <w:lang w:val="lv-LV" w:eastAsia="lv-LV"/>
        </w:rPr>
        <w:t>otro</w:t>
      </w:r>
      <w:r w:rsidR="00AE1377">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daļu, </w:t>
      </w:r>
    </w:p>
    <w:p w14:paraId="586816A1" w14:textId="648E98E1" w:rsidR="00963C58" w:rsidRDefault="00963C58" w:rsidP="00BE6638">
      <w:pPr>
        <w:widowControl/>
        <w:spacing w:before="240" w:after="0"/>
        <w:ind w:firstLine="720"/>
        <w:jc w:val="both"/>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277C33F" w14:textId="77777777" w:rsidR="00830788" w:rsidRDefault="00830788" w:rsidP="00292A49">
      <w:pPr>
        <w:widowControl/>
        <w:spacing w:after="0" w:line="240" w:lineRule="auto"/>
        <w:jc w:val="both"/>
        <w:rPr>
          <w:rFonts w:ascii="Times New Roman" w:eastAsia="Times New Roman" w:hAnsi="Times New Roman"/>
          <w:b/>
          <w:bCs/>
          <w:sz w:val="24"/>
          <w:lang w:val="lv-LV" w:eastAsia="lv-LV"/>
        </w:rPr>
      </w:pPr>
    </w:p>
    <w:p w14:paraId="547D7B39" w14:textId="05E6342E" w:rsidR="003F132D" w:rsidRPr="00AE7E0B" w:rsidRDefault="00BE6638" w:rsidP="00292A49">
      <w:pPr>
        <w:widowControl/>
        <w:spacing w:after="0" w:line="240" w:lineRule="auto"/>
        <w:jc w:val="both"/>
        <w:rPr>
          <w:rFonts w:ascii="Times New Roman" w:eastAsia="Times New Roman" w:hAnsi="Times New Roman"/>
          <w:sz w:val="24"/>
          <w:lang w:val="lv-LV" w:eastAsia="lv-LV"/>
        </w:rPr>
      </w:pPr>
      <w:r w:rsidRPr="00BE6638">
        <w:rPr>
          <w:rFonts w:ascii="Times New Roman" w:eastAsia="Times New Roman" w:hAnsi="Times New Roman"/>
          <w:sz w:val="24"/>
          <w:lang w:val="lv-LV" w:eastAsia="lv-LV"/>
        </w:rPr>
        <w:t>izbeigt strīda izskatīšanu par patērētāja prasību.</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6ED89972" w14:textId="6E6E2E34" w:rsidR="00AE7B78" w:rsidRDefault="00B23182" w:rsidP="007957DB">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AE7B7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56D2C" w14:textId="77777777" w:rsidR="004011DE" w:rsidRDefault="004011DE">
      <w:pPr>
        <w:spacing w:after="0" w:line="240" w:lineRule="auto"/>
      </w:pPr>
      <w:r>
        <w:separator/>
      </w:r>
    </w:p>
  </w:endnote>
  <w:endnote w:type="continuationSeparator" w:id="0">
    <w:p w14:paraId="1247CAF7" w14:textId="77777777" w:rsidR="004011DE" w:rsidRDefault="00401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DCD1" w14:textId="77777777" w:rsidR="004011DE" w:rsidRDefault="004011DE">
      <w:pPr>
        <w:spacing w:after="0" w:line="240" w:lineRule="auto"/>
      </w:pPr>
      <w:r>
        <w:separator/>
      </w:r>
    </w:p>
  </w:footnote>
  <w:footnote w:type="continuationSeparator" w:id="0">
    <w:p w14:paraId="47D2E505" w14:textId="77777777" w:rsidR="004011DE" w:rsidRDefault="00401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r w:rsidRPr="00B23BD6">
      <w:rPr>
        <w:rFonts w:ascii="Times New Roman" w:eastAsia="Times New Roman" w:hAnsi="Times New Roman"/>
        <w:color w:val="231F20"/>
        <w:sz w:val="17"/>
        <w:szCs w:val="17"/>
      </w:rPr>
      <w:t xml:space="preserve">Talejas iela 1, Rīga, LV-1026, tālr.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67E1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30AB"/>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22A1"/>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3DE4"/>
    <w:rsid w:val="00394E62"/>
    <w:rsid w:val="003A3D43"/>
    <w:rsid w:val="003B0C74"/>
    <w:rsid w:val="003B2670"/>
    <w:rsid w:val="003C1EAB"/>
    <w:rsid w:val="003C2D40"/>
    <w:rsid w:val="003D4737"/>
    <w:rsid w:val="003E1EDE"/>
    <w:rsid w:val="003E3672"/>
    <w:rsid w:val="003F132D"/>
    <w:rsid w:val="003F302D"/>
    <w:rsid w:val="004011DE"/>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0B7"/>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871D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6172"/>
    <w:rsid w:val="00737A54"/>
    <w:rsid w:val="00745EEC"/>
    <w:rsid w:val="0074730C"/>
    <w:rsid w:val="0075427E"/>
    <w:rsid w:val="0075624C"/>
    <w:rsid w:val="00762DB7"/>
    <w:rsid w:val="0076316E"/>
    <w:rsid w:val="00764302"/>
    <w:rsid w:val="00770274"/>
    <w:rsid w:val="00771E79"/>
    <w:rsid w:val="00774AA6"/>
    <w:rsid w:val="00775A73"/>
    <w:rsid w:val="00775CB5"/>
    <w:rsid w:val="007765F8"/>
    <w:rsid w:val="00784FC7"/>
    <w:rsid w:val="0079510F"/>
    <w:rsid w:val="00795467"/>
    <w:rsid w:val="007957DB"/>
    <w:rsid w:val="007A14E4"/>
    <w:rsid w:val="007A4722"/>
    <w:rsid w:val="007A6354"/>
    <w:rsid w:val="007A77C5"/>
    <w:rsid w:val="007B3BA5"/>
    <w:rsid w:val="007B4CF7"/>
    <w:rsid w:val="007B55F0"/>
    <w:rsid w:val="007B7E14"/>
    <w:rsid w:val="007C0298"/>
    <w:rsid w:val="007D3DAA"/>
    <w:rsid w:val="007D4F77"/>
    <w:rsid w:val="007D53F5"/>
    <w:rsid w:val="007E4D1F"/>
    <w:rsid w:val="007E54FC"/>
    <w:rsid w:val="007F0D34"/>
    <w:rsid w:val="0080046C"/>
    <w:rsid w:val="0080787E"/>
    <w:rsid w:val="008079FA"/>
    <w:rsid w:val="00812D34"/>
    <w:rsid w:val="00815277"/>
    <w:rsid w:val="00817C2D"/>
    <w:rsid w:val="008223BD"/>
    <w:rsid w:val="0082406D"/>
    <w:rsid w:val="008243C0"/>
    <w:rsid w:val="008271F1"/>
    <w:rsid w:val="0082787D"/>
    <w:rsid w:val="00830788"/>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54230"/>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2E3D"/>
    <w:rsid w:val="009F6A76"/>
    <w:rsid w:val="00A07955"/>
    <w:rsid w:val="00A179FB"/>
    <w:rsid w:val="00A21225"/>
    <w:rsid w:val="00A24C3E"/>
    <w:rsid w:val="00A2759B"/>
    <w:rsid w:val="00A34987"/>
    <w:rsid w:val="00A3728F"/>
    <w:rsid w:val="00A37CAD"/>
    <w:rsid w:val="00A42FB6"/>
    <w:rsid w:val="00A460D9"/>
    <w:rsid w:val="00A51F4C"/>
    <w:rsid w:val="00A54D72"/>
    <w:rsid w:val="00A57583"/>
    <w:rsid w:val="00A602D4"/>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E7B78"/>
    <w:rsid w:val="00AE7E0B"/>
    <w:rsid w:val="00AF411B"/>
    <w:rsid w:val="00AF5FE7"/>
    <w:rsid w:val="00B02035"/>
    <w:rsid w:val="00B03312"/>
    <w:rsid w:val="00B05BE3"/>
    <w:rsid w:val="00B10639"/>
    <w:rsid w:val="00B15FF7"/>
    <w:rsid w:val="00B23182"/>
    <w:rsid w:val="00B23BD6"/>
    <w:rsid w:val="00B24AFA"/>
    <w:rsid w:val="00B40739"/>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0C72"/>
    <w:rsid w:val="00BB3D45"/>
    <w:rsid w:val="00BB5453"/>
    <w:rsid w:val="00BC39F6"/>
    <w:rsid w:val="00BC40CB"/>
    <w:rsid w:val="00BC6BAD"/>
    <w:rsid w:val="00BD361B"/>
    <w:rsid w:val="00BE062A"/>
    <w:rsid w:val="00BE0D4D"/>
    <w:rsid w:val="00BE2BE9"/>
    <w:rsid w:val="00BE4CBC"/>
    <w:rsid w:val="00BE55B5"/>
    <w:rsid w:val="00BE6638"/>
    <w:rsid w:val="00BF18D1"/>
    <w:rsid w:val="00BF5869"/>
    <w:rsid w:val="00C016CE"/>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0F7E"/>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3AFC"/>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585</Words>
  <Characters>3955</Characters>
  <Application>Microsoft Office Word</Application>
  <DocSecurity>0</DocSecurity>
  <Lines>74</Lines>
  <Paragraphs>24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4516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Marina Skorodihina</cp:lastModifiedBy>
  <cp:revision>5</cp:revision>
  <cp:lastPrinted>2024-06-07T07:24:00Z</cp:lastPrinted>
  <dcterms:created xsi:type="dcterms:W3CDTF">2026-10-12T14:50:00Z</dcterms:created>
  <dcterms:modified xsi:type="dcterms:W3CDTF">2026-10-14T12:10:00Z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