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2A280" w14:textId="0694BED6" w:rsidR="00612979" w:rsidRPr="008137BE" w:rsidRDefault="00991255" w:rsidP="00381563">
      <w:pPr>
        <w:pStyle w:val="paragraph"/>
        <w:spacing w:before="0" w:beforeAutospacing="0" w:after="0" w:afterAutospacing="0"/>
        <w:ind w:left="720" w:firstLine="4380"/>
        <w:textAlignment w:val="baseline"/>
        <w:rPr>
          <w:rFonts w:ascii="Segoe UI" w:hAnsi="Segoe UI" w:cs="Segoe UI"/>
          <w:sz w:val="18"/>
          <w:szCs w:val="18"/>
        </w:rPr>
      </w:pPr>
      <w:r>
        <w:rPr>
          <w:rStyle w:val="normaltextrun"/>
          <w:b/>
          <w:bCs/>
        </w:rPr>
        <w:t>patērētāja</w:t>
      </w:r>
    </w:p>
    <w:p w14:paraId="520C7650" w14:textId="77777777" w:rsidR="00381563" w:rsidRPr="008137BE" w:rsidRDefault="00381563" w:rsidP="00381563">
      <w:pPr>
        <w:pStyle w:val="paragraph"/>
        <w:spacing w:before="0" w:beforeAutospacing="0" w:after="0" w:afterAutospacing="0"/>
        <w:ind w:left="720" w:firstLine="4380"/>
        <w:textAlignment w:val="baseline"/>
        <w:rPr>
          <w:rStyle w:val="normaltextrun"/>
          <w:b/>
          <w:bCs/>
        </w:rPr>
      </w:pPr>
    </w:p>
    <w:p w14:paraId="325D505A" w14:textId="369304C2" w:rsidR="00205917" w:rsidRPr="008137BE" w:rsidRDefault="00991255" w:rsidP="00381563">
      <w:pPr>
        <w:pStyle w:val="paragraph"/>
        <w:spacing w:before="0" w:beforeAutospacing="0" w:after="0" w:afterAutospacing="0"/>
        <w:ind w:firstLine="5100"/>
        <w:textAlignment w:val="baseline"/>
        <w:rPr>
          <w:rFonts w:ascii="Segoe UI" w:hAnsi="Segoe UI" w:cs="Segoe UI"/>
          <w:sz w:val="18"/>
          <w:szCs w:val="18"/>
        </w:rPr>
      </w:pPr>
      <w:r>
        <w:rPr>
          <w:rStyle w:val="normaltextrun"/>
          <w:b/>
          <w:bCs/>
        </w:rPr>
        <w:t>sabiedrība</w:t>
      </w:r>
    </w:p>
    <w:p w14:paraId="247350E0" w14:textId="202F0DA3" w:rsidR="00F34163" w:rsidRPr="008137BE"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Pr="008137BE" w:rsidRDefault="004E3206" w:rsidP="00726A68">
      <w:pPr>
        <w:spacing w:after="0" w:line="240" w:lineRule="auto"/>
        <w:jc w:val="center"/>
        <w:rPr>
          <w:rFonts w:ascii="Times New Roman" w:eastAsia="Times New Roman" w:hAnsi="Times New Roman"/>
          <w:b/>
          <w:bCs/>
          <w:sz w:val="24"/>
          <w:szCs w:val="24"/>
          <w:lang w:eastAsia="lv-LV"/>
        </w:rPr>
      </w:pPr>
    </w:p>
    <w:p w14:paraId="601F9663" w14:textId="672D79AA" w:rsidR="00726A68" w:rsidRPr="008137BE" w:rsidRDefault="00726A68" w:rsidP="00726A68">
      <w:pPr>
        <w:spacing w:after="0" w:line="240" w:lineRule="auto"/>
        <w:jc w:val="center"/>
        <w:rPr>
          <w:rFonts w:ascii="Times New Roman" w:eastAsia="Times New Roman" w:hAnsi="Times New Roman"/>
          <w:sz w:val="24"/>
          <w:szCs w:val="24"/>
          <w:lang w:eastAsia="lv-LV"/>
        </w:rPr>
      </w:pPr>
      <w:r w:rsidRPr="008137BE">
        <w:rPr>
          <w:rFonts w:ascii="Times New Roman" w:eastAsia="Times New Roman" w:hAnsi="Times New Roman"/>
          <w:b/>
          <w:bCs/>
          <w:sz w:val="24"/>
          <w:szCs w:val="24"/>
          <w:lang w:eastAsia="lv-LV"/>
        </w:rPr>
        <w:t>LĒMUMS</w:t>
      </w:r>
    </w:p>
    <w:p w14:paraId="36D93F6A" w14:textId="77777777" w:rsidR="00726A68" w:rsidRPr="008137BE" w:rsidRDefault="00726A68" w:rsidP="00726A68">
      <w:pPr>
        <w:spacing w:after="0" w:line="240" w:lineRule="auto"/>
        <w:jc w:val="center"/>
        <w:rPr>
          <w:rFonts w:ascii="Times New Roman" w:eastAsia="Times New Roman" w:hAnsi="Times New Roman"/>
          <w:b/>
          <w:bCs/>
          <w:sz w:val="24"/>
          <w:szCs w:val="24"/>
          <w:lang w:eastAsia="lv-LV"/>
        </w:rPr>
      </w:pPr>
      <w:r w:rsidRPr="008137BE">
        <w:rPr>
          <w:rFonts w:ascii="Times New Roman" w:eastAsia="Times New Roman" w:hAnsi="Times New Roman"/>
          <w:b/>
          <w:bCs/>
          <w:sz w:val="24"/>
          <w:szCs w:val="24"/>
          <w:lang w:eastAsia="lv-LV"/>
        </w:rPr>
        <w:t>par strīdu</w:t>
      </w:r>
    </w:p>
    <w:p w14:paraId="47628B1E" w14:textId="77777777" w:rsidR="00726A68" w:rsidRPr="008137BE" w:rsidRDefault="00726A68" w:rsidP="00726A68">
      <w:pPr>
        <w:spacing w:after="0" w:line="240" w:lineRule="auto"/>
        <w:jc w:val="center"/>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Rīgā</w:t>
      </w:r>
    </w:p>
    <w:p w14:paraId="40949A16" w14:textId="77777777" w:rsidR="00726A68" w:rsidRPr="008137BE" w:rsidRDefault="00726A68" w:rsidP="00726A68">
      <w:pPr>
        <w:spacing w:after="0" w:line="240" w:lineRule="auto"/>
        <w:rPr>
          <w:rFonts w:ascii="Times New Roman" w:eastAsia="Times New Roman" w:hAnsi="Times New Roman"/>
          <w:sz w:val="24"/>
          <w:szCs w:val="24"/>
          <w:lang w:eastAsia="lv-LV"/>
        </w:rPr>
      </w:pPr>
    </w:p>
    <w:p w14:paraId="040BB047" w14:textId="331FAE21" w:rsidR="00726A68" w:rsidRPr="008137BE" w:rsidRDefault="00726A68" w:rsidP="002D0FE9">
      <w:pPr>
        <w:tabs>
          <w:tab w:val="left" w:pos="6804"/>
        </w:tabs>
        <w:spacing w:after="0" w:line="240" w:lineRule="auto"/>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202</w:t>
      </w:r>
      <w:r w:rsidR="008137BE">
        <w:rPr>
          <w:rFonts w:ascii="Times New Roman" w:eastAsia="Times New Roman" w:hAnsi="Times New Roman"/>
          <w:sz w:val="24"/>
          <w:szCs w:val="24"/>
          <w:lang w:eastAsia="lv-LV"/>
        </w:rPr>
        <w:t>6</w:t>
      </w:r>
      <w:r w:rsidRPr="008137BE">
        <w:rPr>
          <w:rFonts w:ascii="Times New Roman" w:eastAsia="Times New Roman" w:hAnsi="Times New Roman"/>
          <w:sz w:val="24"/>
          <w:szCs w:val="24"/>
          <w:lang w:eastAsia="lv-LV"/>
        </w:rPr>
        <w:t xml:space="preserve">. gada </w:t>
      </w:r>
      <w:r w:rsidR="008137BE">
        <w:rPr>
          <w:rFonts w:ascii="Times New Roman" w:eastAsia="Times New Roman" w:hAnsi="Times New Roman"/>
          <w:sz w:val="24"/>
          <w:szCs w:val="24"/>
          <w:lang w:eastAsia="lv-LV"/>
        </w:rPr>
        <w:t>05.oktobrī</w:t>
      </w:r>
      <w:r w:rsidR="002D0FE9" w:rsidRPr="008137BE">
        <w:rPr>
          <w:rFonts w:ascii="Times New Roman" w:eastAsia="Times New Roman" w:hAnsi="Times New Roman"/>
          <w:sz w:val="24"/>
          <w:szCs w:val="24"/>
          <w:lang w:eastAsia="lv-LV"/>
        </w:rPr>
        <w:tab/>
      </w:r>
      <w:r w:rsidRPr="008137BE">
        <w:rPr>
          <w:rFonts w:ascii="Times New Roman" w:eastAsia="Times New Roman" w:hAnsi="Times New Roman"/>
          <w:sz w:val="24"/>
          <w:szCs w:val="24"/>
          <w:lang w:eastAsia="lv-LV"/>
        </w:rPr>
        <w:t>Nr. 2026/</w:t>
      </w:r>
      <w:r w:rsidR="00612979">
        <w:rPr>
          <w:rFonts w:ascii="Times New Roman" w:eastAsia="Times New Roman" w:hAnsi="Times New Roman"/>
          <w:sz w:val="24"/>
          <w:szCs w:val="24"/>
          <w:lang w:eastAsia="lv-LV"/>
        </w:rPr>
        <w:t>364</w:t>
      </w:r>
      <w:r w:rsidRPr="008137BE">
        <w:rPr>
          <w:rFonts w:ascii="Times New Roman" w:eastAsia="Times New Roman" w:hAnsi="Times New Roman"/>
          <w:sz w:val="24"/>
          <w:szCs w:val="24"/>
          <w:lang w:eastAsia="lv-LV"/>
        </w:rPr>
        <w:t>‑psrk</w:t>
      </w:r>
    </w:p>
    <w:p w14:paraId="03624799" w14:textId="77777777" w:rsidR="00726A68" w:rsidRPr="008137BE" w:rsidRDefault="00726A68" w:rsidP="00726A68">
      <w:pPr>
        <w:spacing w:after="0" w:line="240" w:lineRule="auto"/>
        <w:rPr>
          <w:rFonts w:ascii="Times New Roman" w:eastAsia="Times New Roman" w:hAnsi="Times New Roman"/>
          <w:sz w:val="24"/>
          <w:szCs w:val="24"/>
          <w:lang w:eastAsia="lv-LV"/>
        </w:rPr>
      </w:pPr>
    </w:p>
    <w:p w14:paraId="4F764997" w14:textId="623AC346" w:rsidR="00726A68" w:rsidRPr="008137BE" w:rsidRDefault="00726A68" w:rsidP="00F55E3E">
      <w:pPr>
        <w:spacing w:after="0" w:line="240" w:lineRule="auto"/>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Patērētāju strīdu risināšanas komisija (turpmāk – Komisija) šādā sastāvā:</w:t>
      </w:r>
    </w:p>
    <w:p w14:paraId="07F20FBC" w14:textId="7D35E3E9" w:rsidR="00726A68" w:rsidRPr="008137BE" w:rsidRDefault="00726A68" w:rsidP="00F55E3E">
      <w:pPr>
        <w:spacing w:after="0" w:line="240" w:lineRule="auto"/>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Komisijas priekšsēdētāj</w:t>
      </w:r>
      <w:r w:rsidR="004C1E9B" w:rsidRPr="008137BE">
        <w:rPr>
          <w:rFonts w:ascii="Times New Roman" w:eastAsia="Times New Roman" w:hAnsi="Times New Roman"/>
          <w:sz w:val="24"/>
          <w:szCs w:val="24"/>
          <w:lang w:eastAsia="lv-LV"/>
        </w:rPr>
        <w:t>a Sandra Vētra</w:t>
      </w:r>
    </w:p>
    <w:p w14:paraId="0A4F0F68" w14:textId="77777777" w:rsidR="004C1E9B" w:rsidRPr="008137BE" w:rsidRDefault="00726A68" w:rsidP="00F55E3E">
      <w:pPr>
        <w:spacing w:after="0" w:line="240" w:lineRule="auto"/>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 xml:space="preserve">Komisijas loceklis </w:t>
      </w:r>
      <w:r w:rsidR="004C1E9B" w:rsidRPr="008137BE">
        <w:rPr>
          <w:rFonts w:ascii="Times New Roman" w:eastAsia="Times New Roman" w:hAnsi="Times New Roman"/>
          <w:sz w:val="24"/>
          <w:szCs w:val="24"/>
          <w:lang w:eastAsia="lv-LV"/>
        </w:rPr>
        <w:t>Andrejs Vanags, kā patērētāju interešu pārstāvis</w:t>
      </w:r>
    </w:p>
    <w:p w14:paraId="160EC9BF" w14:textId="77777777" w:rsidR="004C1E9B" w:rsidRPr="008137BE" w:rsidRDefault="004C1E9B" w:rsidP="00F55E3E">
      <w:pPr>
        <w:spacing w:after="0" w:line="240" w:lineRule="auto"/>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 xml:space="preserve">Komisijas locekle Karola </w:t>
      </w:r>
      <w:proofErr w:type="spellStart"/>
      <w:r w:rsidRPr="008137BE">
        <w:rPr>
          <w:rFonts w:ascii="Times New Roman" w:eastAsia="Times New Roman" w:hAnsi="Times New Roman"/>
          <w:sz w:val="24"/>
          <w:szCs w:val="24"/>
          <w:lang w:eastAsia="lv-LV"/>
        </w:rPr>
        <w:t>Panke</w:t>
      </w:r>
      <w:proofErr w:type="spellEnd"/>
      <w:r w:rsidRPr="008137BE">
        <w:rPr>
          <w:rFonts w:ascii="Times New Roman" w:eastAsia="Times New Roman" w:hAnsi="Times New Roman"/>
          <w:sz w:val="24"/>
          <w:szCs w:val="24"/>
          <w:lang w:eastAsia="lv-LV"/>
        </w:rPr>
        <w:t>, kā komersantu interešu pārstāve</w:t>
      </w:r>
    </w:p>
    <w:p w14:paraId="06704076" w14:textId="7C49D1CF" w:rsidR="00D12EBB" w:rsidRPr="008137BE" w:rsidRDefault="00726A68" w:rsidP="00F55E3E">
      <w:pPr>
        <w:spacing w:after="0" w:line="240" w:lineRule="auto"/>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 xml:space="preserve">izskatīja rakstveida procesā strīdu starp </w:t>
      </w:r>
      <w:r w:rsidR="00D12EBB" w:rsidRPr="008137BE">
        <w:rPr>
          <w:rFonts w:ascii="Times New Roman" w:eastAsia="Times New Roman" w:hAnsi="Times New Roman"/>
          <w:sz w:val="24"/>
          <w:szCs w:val="24"/>
          <w:lang w:eastAsia="lv-LV"/>
        </w:rPr>
        <w:t xml:space="preserve"> patērētāj</w:t>
      </w:r>
      <w:r w:rsidR="00991255">
        <w:rPr>
          <w:rFonts w:ascii="Times New Roman" w:eastAsia="Times New Roman" w:hAnsi="Times New Roman"/>
          <w:sz w:val="24"/>
          <w:szCs w:val="24"/>
          <w:lang w:eastAsia="lv-LV"/>
        </w:rPr>
        <w:t>u</w:t>
      </w:r>
      <w:r w:rsidR="00D12EBB" w:rsidRPr="008137BE">
        <w:rPr>
          <w:rFonts w:ascii="Times New Roman" w:eastAsia="Times New Roman" w:hAnsi="Times New Roman"/>
          <w:sz w:val="24"/>
          <w:szCs w:val="24"/>
          <w:lang w:eastAsia="lv-LV"/>
        </w:rPr>
        <w:t xml:space="preserve"> un sabiedrīb</w:t>
      </w:r>
      <w:r w:rsidR="00991255">
        <w:rPr>
          <w:rFonts w:ascii="Times New Roman" w:eastAsia="Times New Roman" w:hAnsi="Times New Roman"/>
          <w:sz w:val="24"/>
          <w:szCs w:val="24"/>
          <w:lang w:eastAsia="lv-LV"/>
        </w:rPr>
        <w:t>u</w:t>
      </w:r>
      <w:r w:rsidR="00D12EBB" w:rsidRPr="008137BE">
        <w:rPr>
          <w:rFonts w:ascii="Times New Roman" w:eastAsia="Times New Roman" w:hAnsi="Times New Roman"/>
          <w:sz w:val="24"/>
          <w:szCs w:val="24"/>
          <w:lang w:eastAsia="lv-LV"/>
        </w:rPr>
        <w:t xml:space="preserve"> saistībā ar briļļu neatbilstību līguma noteikumiem. </w:t>
      </w:r>
    </w:p>
    <w:p w14:paraId="1B65B05B" w14:textId="77777777"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No lietas materiāliem izriet, ka 2024. gada 19. martā patērētāja no sabiedrības iegādājās brilles ar progresīvajām lēcām par 491,30 EUR. Sabiedrība norāda, ka brilles patērētājai izsniegtas 2024. gada 11. aprīlī. 2026. gada 8. martā patērētāja vērsās pie sabiedrības, jo briļļu ietvars bija salūzis deguna tiltiņa rajonā, un lūdza novērst neatbilstību vai apmainīt brilles pret līguma noteikumiem atbilstošām brillēm. Tā kā identisks ietvars un detaļas nebija pieejamas un brilles nebija remontējamas, patērētāja 2026. gada 13. martā iesniedza sabiedrībai rakstveida iesniegumu, prasot pamatot atteikumu un piedāvāt risinājumu. Sabiedrība 2026. gada 18. martā patērētājas prasību noraidīja. Patērētāja vērsās Patērētāju tiesību aizsardzības centrā un lūdza panākt preces remontu, nomaiņu vai naudas atmaksu. Komisijai patērētāja lūdz atcelt līgumu un atmaksāt par brillēm samaksāto naudas summu pilnā apmērā. </w:t>
      </w:r>
    </w:p>
    <w:p w14:paraId="272B6375" w14:textId="77777777"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Sabiedrība lietā ir sniegusi skaidrojumu, ka bojājums neatrodas ietvara savienojuma vai metinājuma vietā, virs lūzuma vietas esot redzama mehāniska deformācija, bet lūzuma vietā – materiāla stiepes un sablīvējuma punkti. Sabiedrības ieskatā ietvars ir mehāniski pārlauzts lietošanas laikā, ir pārkāpti briļļu lietošanas norādījumi un precei nav konstatēts ražošanas defekts. Sabiedrība norāda, ka patērētāja nav iesniegusi pierādījumus tam, ka preces neatbilstība pastāvēja piegādes brīdī, tādēļ prasību noraida. </w:t>
      </w:r>
    </w:p>
    <w:p w14:paraId="46935586" w14:textId="77777777"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Komisija, izvērtējot lietā esošos apstākļus un pierādījumus, secina, ka patērētājas prasība ir apmierināma. </w:t>
      </w:r>
    </w:p>
    <w:p w14:paraId="1D44BD3D" w14:textId="77777777"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w:t>
      </w:r>
    </w:p>
    <w:p w14:paraId="711C928B" w14:textId="77777777"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 </w:t>
      </w:r>
    </w:p>
    <w:p w14:paraId="702EBFFA" w14:textId="77777777"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 xml:space="preserve">Komisija konstatē, ka briļļu ietvara lūzums atklājās divu gadu laikā no preces piegādes </w:t>
      </w:r>
      <w:r w:rsidRPr="008137BE">
        <w:rPr>
          <w:rFonts w:ascii="Times New Roman" w:eastAsia="Times New Roman" w:hAnsi="Times New Roman"/>
          <w:sz w:val="24"/>
          <w:szCs w:val="24"/>
          <w:lang w:eastAsia="lv-LV"/>
        </w:rPr>
        <w:lastRenderedPageBreak/>
        <w:t>dienas un brilles bojājuma dēļ nav lietojamas. Sabiedrība nav novērsusi preces neatbilstību un nav apmainījusi preci, turklāt no lietas materiāliem izriet, ka identisks ietvars un rezerves detaļas nav pieejamas un brilles nav remontējamas. </w:t>
      </w:r>
    </w:p>
    <w:p w14:paraId="4C87BFCC" w14:textId="357D7D89"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 xml:space="preserve">Komisija, novērtējot lietā iesniegtos materiālus, nekonstatē acīmredzamas nepareizas briļļu lietošanas pēdas. </w:t>
      </w:r>
      <w:r w:rsidR="00BD3D10">
        <w:rPr>
          <w:rFonts w:ascii="Times New Roman" w:eastAsia="Times New Roman" w:hAnsi="Times New Roman"/>
          <w:sz w:val="24"/>
          <w:szCs w:val="24"/>
          <w:lang w:eastAsia="lv-LV"/>
        </w:rPr>
        <w:t xml:space="preserve">Komisija secina, ka brilles ir atbilstoši koptas, nav skrāpējumi, noberzumi, kas liecinātu par mehānisku iedarbību. </w:t>
      </w:r>
      <w:r w:rsidRPr="008137BE">
        <w:rPr>
          <w:rFonts w:ascii="Times New Roman" w:eastAsia="Times New Roman" w:hAnsi="Times New Roman"/>
          <w:sz w:val="24"/>
          <w:szCs w:val="24"/>
          <w:lang w:eastAsia="lv-LV"/>
        </w:rPr>
        <w:t>Sabiedrības norādes par mehānisku iedarbību pašas par sevi nepierāda, ka bojājums radies patērētājas nepareizas rīcības dēļ. Lietā nav iesniegti pietiekami objektīvi un pārbaudāmi pierādījumi, kas ļautu secināt, ka patērētāja brilles lietojusi neatbilstoši to paredzētajam lietošanas veidam. </w:t>
      </w:r>
    </w:p>
    <w:p w14:paraId="0ED5D732" w14:textId="6D4330EE"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Komisija ņem vērā, ka brillēm kā ikdienā lietojamai redzes korekcijas precei jāpiemīt tādai ilgizturībai, kādu patērētājs var pamatoti sagaidīt no tāda paša veida preces. Patērētājam ir tiesības sagaidīt, ka, ievērojot paredzēto lietošanas veidu, brilles būs lietojamas vismaz divus gadus. Tā kā ietvars salūza mazāk nekā divu gadu laikā pēc preces iegādes, brilles nav remontējamas, identisks ietvars nav pieejams un progresīvās lēcas nav iespējams pilnvērtīgi izmantot citā ietvarā, prece neatbilst līguma noteikumiem. </w:t>
      </w:r>
    </w:p>
    <w:p w14:paraId="3CAD43B9" w14:textId="77777777" w:rsidR="00D12EBB" w:rsidRPr="008137BE"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Ņemot vērā minēto, Komisija atzīst, ka sabiedrība nav nodrošinājusi līguma noteikumiem atbilstošu preci un nav piedāvājusi iespējamu un samērīgu neatbilstības novēršanas risinājumu. Tādēļ patērētājai ir tiesības atcelt līgumu un saņemt par brillēm samaksātās naudas summas 491,30 EUR atmaksu pilnā apmērā. </w:t>
      </w:r>
    </w:p>
    <w:p w14:paraId="5E0BF0A3" w14:textId="77777777" w:rsidR="00D12EBB" w:rsidRDefault="00D12EBB" w:rsidP="00D12EBB">
      <w:pPr>
        <w:spacing w:after="0" w:line="240" w:lineRule="auto"/>
        <w:ind w:firstLine="709"/>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Ņemot vērā minēto, Komisija, pamatojoties uz Patērētāju tiesību aizsardzības likuma 26.</w:t>
      </w:r>
      <w:r w:rsidRPr="00DE6418">
        <w:rPr>
          <w:rFonts w:ascii="Times New Roman" w:eastAsia="Times New Roman" w:hAnsi="Times New Roman"/>
          <w:sz w:val="24"/>
          <w:szCs w:val="24"/>
          <w:vertAlign w:val="superscript"/>
          <w:lang w:eastAsia="lv-LV"/>
        </w:rPr>
        <w:t>3</w:t>
      </w:r>
      <w:r w:rsidRPr="008137BE">
        <w:rPr>
          <w:rFonts w:ascii="Times New Roman" w:eastAsia="Times New Roman" w:hAnsi="Times New Roman"/>
          <w:sz w:val="24"/>
          <w:szCs w:val="24"/>
          <w:lang w:eastAsia="lv-LV"/>
        </w:rPr>
        <w:t xml:space="preserve"> panta pirmo daļu, 26.</w:t>
      </w:r>
      <w:r w:rsidRPr="00DE6418">
        <w:rPr>
          <w:rFonts w:ascii="Times New Roman" w:eastAsia="Times New Roman" w:hAnsi="Times New Roman"/>
          <w:sz w:val="24"/>
          <w:szCs w:val="24"/>
          <w:vertAlign w:val="superscript"/>
          <w:lang w:eastAsia="lv-LV"/>
        </w:rPr>
        <w:t>4</w:t>
      </w:r>
      <w:r w:rsidRPr="008137BE">
        <w:rPr>
          <w:rFonts w:ascii="Times New Roman" w:eastAsia="Times New Roman" w:hAnsi="Times New Roman"/>
          <w:sz w:val="24"/>
          <w:szCs w:val="24"/>
          <w:lang w:eastAsia="lv-LV"/>
        </w:rPr>
        <w:t xml:space="preserve"> panta pirmo un otro daļu, 26.</w:t>
      </w:r>
      <w:r w:rsidRPr="00DE6418">
        <w:rPr>
          <w:rFonts w:ascii="Times New Roman" w:eastAsia="Times New Roman" w:hAnsi="Times New Roman"/>
          <w:sz w:val="24"/>
          <w:szCs w:val="24"/>
          <w:vertAlign w:val="superscript"/>
          <w:lang w:eastAsia="lv-LV"/>
        </w:rPr>
        <w:t>11</w:t>
      </w:r>
      <w:r w:rsidRPr="008137BE">
        <w:rPr>
          <w:rFonts w:ascii="Times New Roman" w:eastAsia="Times New Roman" w:hAnsi="Times New Roman"/>
          <w:sz w:val="24"/>
          <w:szCs w:val="24"/>
          <w:lang w:eastAsia="lv-LV"/>
        </w:rPr>
        <w:t xml:space="preserve"> panta pirmo daļu, 26.</w:t>
      </w:r>
      <w:r w:rsidRPr="00DE6418">
        <w:rPr>
          <w:rFonts w:ascii="Times New Roman" w:eastAsia="Times New Roman" w:hAnsi="Times New Roman"/>
          <w:sz w:val="24"/>
          <w:szCs w:val="24"/>
          <w:vertAlign w:val="superscript"/>
          <w:lang w:eastAsia="lv-LV"/>
        </w:rPr>
        <w:t>12</w:t>
      </w:r>
      <w:r w:rsidRPr="008137BE">
        <w:rPr>
          <w:rFonts w:ascii="Times New Roman" w:eastAsia="Times New Roman" w:hAnsi="Times New Roman"/>
          <w:sz w:val="24"/>
          <w:szCs w:val="24"/>
          <w:lang w:eastAsia="lv-LV"/>
        </w:rPr>
        <w:t xml:space="preserve"> panta pirmo un otro daļu, </w:t>
      </w:r>
    </w:p>
    <w:p w14:paraId="4133C70E" w14:textId="77777777" w:rsidR="00011225" w:rsidRPr="008137BE" w:rsidRDefault="00011225" w:rsidP="00D12EBB">
      <w:pPr>
        <w:spacing w:after="0" w:line="240" w:lineRule="auto"/>
        <w:ind w:firstLine="709"/>
        <w:jc w:val="both"/>
        <w:rPr>
          <w:rFonts w:ascii="Times New Roman" w:eastAsia="Times New Roman" w:hAnsi="Times New Roman"/>
          <w:sz w:val="24"/>
          <w:szCs w:val="24"/>
          <w:lang w:eastAsia="lv-LV"/>
        </w:rPr>
      </w:pPr>
    </w:p>
    <w:p w14:paraId="0B1B94A7" w14:textId="7A684903" w:rsidR="00D12EBB" w:rsidRDefault="00D12EBB" w:rsidP="00011225">
      <w:pPr>
        <w:spacing w:after="0" w:line="240" w:lineRule="auto"/>
        <w:ind w:firstLine="709"/>
        <w:jc w:val="center"/>
        <w:rPr>
          <w:rFonts w:ascii="Times New Roman" w:eastAsia="Times New Roman" w:hAnsi="Times New Roman"/>
          <w:b/>
          <w:bCs/>
          <w:sz w:val="24"/>
          <w:szCs w:val="24"/>
          <w:lang w:eastAsia="lv-LV"/>
        </w:rPr>
      </w:pPr>
      <w:r w:rsidRPr="008137BE">
        <w:rPr>
          <w:rFonts w:ascii="Times New Roman" w:eastAsia="Times New Roman" w:hAnsi="Times New Roman"/>
          <w:b/>
          <w:bCs/>
          <w:sz w:val="24"/>
          <w:szCs w:val="24"/>
          <w:lang w:eastAsia="lv-LV"/>
        </w:rPr>
        <w:t>nolemj:</w:t>
      </w:r>
    </w:p>
    <w:p w14:paraId="7CED5CEC" w14:textId="77777777" w:rsidR="00011225" w:rsidRPr="008137BE" w:rsidRDefault="00011225" w:rsidP="00011225">
      <w:pPr>
        <w:spacing w:after="0" w:line="240" w:lineRule="auto"/>
        <w:ind w:firstLine="709"/>
        <w:jc w:val="center"/>
        <w:rPr>
          <w:rFonts w:ascii="Times New Roman" w:eastAsia="Times New Roman" w:hAnsi="Times New Roman"/>
          <w:sz w:val="24"/>
          <w:szCs w:val="24"/>
          <w:lang w:eastAsia="lv-LV"/>
        </w:rPr>
      </w:pPr>
    </w:p>
    <w:p w14:paraId="3C2292AD" w14:textId="6D5B83D3" w:rsidR="00D12EBB" w:rsidRPr="008137BE" w:rsidRDefault="00D12EBB" w:rsidP="00DE7F4D">
      <w:pPr>
        <w:spacing w:after="0" w:line="240" w:lineRule="auto"/>
        <w:jc w:val="both"/>
        <w:rPr>
          <w:rFonts w:ascii="Times New Roman" w:eastAsia="Times New Roman" w:hAnsi="Times New Roman"/>
          <w:sz w:val="24"/>
          <w:szCs w:val="24"/>
          <w:lang w:eastAsia="lv-LV"/>
        </w:rPr>
      </w:pPr>
      <w:r w:rsidRPr="008137BE">
        <w:rPr>
          <w:rFonts w:ascii="Times New Roman" w:eastAsia="Times New Roman" w:hAnsi="Times New Roman"/>
          <w:sz w:val="24"/>
          <w:szCs w:val="24"/>
          <w:lang w:eastAsia="lv-LV"/>
        </w:rPr>
        <w:t>apmierināt</w:t>
      </w:r>
      <w:r w:rsidR="00991255">
        <w:rPr>
          <w:rFonts w:ascii="Times New Roman" w:eastAsia="Times New Roman" w:hAnsi="Times New Roman"/>
          <w:sz w:val="24"/>
          <w:szCs w:val="24"/>
          <w:lang w:eastAsia="lv-LV"/>
        </w:rPr>
        <w:t xml:space="preserve"> patērētājas </w:t>
      </w:r>
      <w:r w:rsidRPr="008137BE">
        <w:rPr>
          <w:rFonts w:ascii="Times New Roman" w:eastAsia="Times New Roman" w:hAnsi="Times New Roman"/>
          <w:sz w:val="24"/>
          <w:szCs w:val="24"/>
          <w:lang w:eastAsia="lv-LV"/>
        </w:rPr>
        <w:t>prasību. </w:t>
      </w:r>
    </w:p>
    <w:p w14:paraId="1561BFAE" w14:textId="1D6ED612" w:rsidR="00D12EBB" w:rsidRDefault="00991255" w:rsidP="00DE7F4D">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Sabiedrībai</w:t>
      </w:r>
      <w:r w:rsidR="00D12EBB" w:rsidRPr="008137BE">
        <w:rPr>
          <w:rFonts w:ascii="Times New Roman" w:eastAsia="Times New Roman" w:hAnsi="Times New Roman"/>
          <w:sz w:val="24"/>
          <w:szCs w:val="24"/>
          <w:lang w:eastAsia="lv-LV"/>
        </w:rPr>
        <w:t xml:space="preserve"> atmaksāt </w:t>
      </w:r>
      <w:r>
        <w:rPr>
          <w:rFonts w:ascii="Times New Roman" w:eastAsia="Times New Roman" w:hAnsi="Times New Roman"/>
          <w:sz w:val="24"/>
          <w:szCs w:val="24"/>
          <w:lang w:eastAsia="lv-LV"/>
        </w:rPr>
        <w:t>patērētājai</w:t>
      </w:r>
      <w:r w:rsidR="00D12EBB" w:rsidRPr="008137BE">
        <w:rPr>
          <w:rFonts w:ascii="Times New Roman" w:eastAsia="Times New Roman" w:hAnsi="Times New Roman"/>
          <w:sz w:val="24"/>
          <w:szCs w:val="24"/>
          <w:lang w:eastAsia="lv-LV"/>
        </w:rPr>
        <w:t xml:space="preserve"> par brillēm samaksāto naudas summu 491,30 EUR pilnā apmērā. </w:t>
      </w:r>
    </w:p>
    <w:p w14:paraId="1E028EBB" w14:textId="77777777" w:rsidR="00011225" w:rsidRPr="008137BE" w:rsidRDefault="00011225" w:rsidP="00AF73E5">
      <w:pPr>
        <w:spacing w:after="0" w:line="240" w:lineRule="auto"/>
        <w:ind w:firstLine="709"/>
        <w:jc w:val="both"/>
        <w:rPr>
          <w:rFonts w:ascii="Times New Roman" w:eastAsia="Times New Roman" w:hAnsi="Times New Roman"/>
          <w:sz w:val="24"/>
          <w:szCs w:val="24"/>
          <w:lang w:eastAsia="lv-LV"/>
        </w:rPr>
      </w:pPr>
    </w:p>
    <w:p w14:paraId="22B192E6" w14:textId="77777777" w:rsidR="00053A92" w:rsidRPr="00053A92" w:rsidRDefault="00053A92" w:rsidP="00DE7F4D">
      <w:pPr>
        <w:spacing w:after="0" w:line="240" w:lineRule="auto"/>
        <w:jc w:val="both"/>
        <w:rPr>
          <w:rFonts w:ascii="Times New Roman" w:eastAsia="Times New Roman" w:hAnsi="Times New Roman"/>
          <w:sz w:val="24"/>
          <w:szCs w:val="24"/>
          <w:lang w:eastAsia="lv-LV"/>
        </w:rPr>
      </w:pPr>
      <w:r w:rsidRPr="00053A92">
        <w:rPr>
          <w:rFonts w:ascii="Times New Roman" w:eastAsia="Times New Roman" w:hAnsi="Times New Roman"/>
          <w:sz w:val="24"/>
          <w:szCs w:val="24"/>
          <w:lang w:eastAsia="lv-LV"/>
        </w:rPr>
        <w:t>Saskaņā ar Patērētāju tiesību aizsardzības likuma 26.</w:t>
      </w:r>
      <w:r w:rsidRPr="00053A92">
        <w:rPr>
          <w:rFonts w:ascii="Times New Roman" w:eastAsia="Times New Roman" w:hAnsi="Times New Roman"/>
          <w:sz w:val="24"/>
          <w:szCs w:val="24"/>
          <w:vertAlign w:val="superscript"/>
          <w:lang w:eastAsia="lv-LV"/>
        </w:rPr>
        <w:t>12</w:t>
      </w:r>
      <w:r w:rsidRPr="00053A92">
        <w:rPr>
          <w:rFonts w:ascii="Times New Roman" w:eastAsia="Times New Roman" w:hAnsi="Times New Roman"/>
          <w:sz w:val="24"/>
          <w:szCs w:val="24"/>
          <w:lang w:eastAsia="lv-LV"/>
        </w:rPr>
        <w:t xml:space="preserve"> panta piekto daļu Komisijas lēmumam ir ieteikuma raksturs un tas nav apstrīdams vai pārsūdzams.</w:t>
      </w:r>
    </w:p>
    <w:p w14:paraId="115D3928" w14:textId="77777777" w:rsidR="00053A92" w:rsidRPr="00053A92" w:rsidRDefault="00053A92" w:rsidP="00DE7F4D">
      <w:pPr>
        <w:spacing w:after="0" w:line="240" w:lineRule="auto"/>
        <w:jc w:val="both"/>
        <w:rPr>
          <w:rFonts w:ascii="Times New Roman" w:eastAsia="Times New Roman" w:hAnsi="Times New Roman"/>
          <w:sz w:val="24"/>
          <w:szCs w:val="24"/>
          <w:lang w:eastAsia="lv-LV"/>
        </w:rPr>
      </w:pPr>
      <w:r w:rsidRPr="00053A92">
        <w:rPr>
          <w:rFonts w:ascii="Times New Roman" w:eastAsia="Times New Roman" w:hAnsi="Times New Roman"/>
          <w:sz w:val="24"/>
          <w:szCs w:val="24"/>
          <w:lang w:eastAsia="lv-LV"/>
        </w:rPr>
        <w:t>Saskaņā ar Patērētāju tiesību aizsardzības likuma 26.</w:t>
      </w:r>
      <w:r w:rsidRPr="00053A92">
        <w:rPr>
          <w:rFonts w:ascii="Times New Roman" w:eastAsia="Times New Roman" w:hAnsi="Times New Roman"/>
          <w:sz w:val="24"/>
          <w:szCs w:val="24"/>
          <w:vertAlign w:val="superscript"/>
          <w:lang w:eastAsia="lv-LV"/>
        </w:rPr>
        <w:t>12</w:t>
      </w:r>
      <w:r w:rsidRPr="00053A92">
        <w:rPr>
          <w:rFonts w:ascii="Times New Roman" w:eastAsia="Times New Roman" w:hAnsi="Times New Roman"/>
          <w:sz w:val="24"/>
          <w:szCs w:val="24"/>
          <w:lang w:eastAsia="lv-LV"/>
        </w:rPr>
        <w:t xml:space="preserve"> panta septīto daļu Komisijas lēmums ir labprātīgi izpildāms 30 dienu laikā no tā spēkā stāšanās datuma.</w:t>
      </w:r>
    </w:p>
    <w:p w14:paraId="40665E77" w14:textId="77777777" w:rsidR="00053A92" w:rsidRPr="00053A92" w:rsidRDefault="00053A92" w:rsidP="00053A92">
      <w:pPr>
        <w:spacing w:after="0" w:line="240" w:lineRule="auto"/>
        <w:ind w:firstLine="709"/>
        <w:jc w:val="both"/>
        <w:rPr>
          <w:rFonts w:ascii="Times New Roman" w:eastAsia="Times New Roman" w:hAnsi="Times New Roman"/>
          <w:sz w:val="24"/>
          <w:szCs w:val="24"/>
          <w:lang w:eastAsia="lv-LV"/>
        </w:rPr>
      </w:pPr>
    </w:p>
    <w:p w14:paraId="3242D825" w14:textId="77777777" w:rsidR="00053A92" w:rsidRPr="00053A92" w:rsidRDefault="00053A92" w:rsidP="00DE7F4D">
      <w:pPr>
        <w:spacing w:after="0" w:line="240" w:lineRule="auto"/>
        <w:jc w:val="both"/>
        <w:rPr>
          <w:rFonts w:ascii="Times New Roman" w:eastAsia="Times New Roman" w:hAnsi="Times New Roman"/>
          <w:b/>
          <w:bCs/>
          <w:i/>
          <w:iCs/>
          <w:sz w:val="24"/>
          <w:szCs w:val="24"/>
          <w:lang w:eastAsia="lv-LV"/>
        </w:rPr>
      </w:pPr>
      <w:r w:rsidRPr="00053A92">
        <w:rPr>
          <w:rFonts w:ascii="Times New Roman" w:eastAsia="Times New Roman" w:hAnsi="Times New Roman"/>
          <w:b/>
          <w:bCs/>
          <w:i/>
          <w:iCs/>
          <w:sz w:val="24"/>
          <w:szCs w:val="24"/>
          <w:lang w:eastAsia="lv-LV"/>
        </w:rPr>
        <w:t>Šis dokuments ir parakstīts ar drošu elektronisko parakstu un satur laika zīmogu.</w:t>
      </w:r>
    </w:p>
    <w:p w14:paraId="496ABFE9" w14:textId="77777777" w:rsidR="00053A92" w:rsidRDefault="00053A92" w:rsidP="00DE7F4D">
      <w:pPr>
        <w:spacing w:after="0" w:line="240" w:lineRule="auto"/>
        <w:jc w:val="both"/>
        <w:rPr>
          <w:rFonts w:ascii="Times New Roman" w:eastAsia="Times New Roman" w:hAnsi="Times New Roman"/>
          <w:sz w:val="24"/>
          <w:szCs w:val="24"/>
          <w:lang w:eastAsia="lv-LV"/>
        </w:rPr>
      </w:pPr>
    </w:p>
    <w:p w14:paraId="201F49CD" w14:textId="77777777" w:rsidR="006B6F3B" w:rsidRPr="00053A92" w:rsidRDefault="006B6F3B" w:rsidP="00DE7F4D">
      <w:pPr>
        <w:spacing w:after="0" w:line="240" w:lineRule="auto"/>
        <w:jc w:val="both"/>
        <w:rPr>
          <w:rFonts w:ascii="Times New Roman" w:eastAsia="Times New Roman" w:hAnsi="Times New Roman"/>
          <w:sz w:val="24"/>
          <w:szCs w:val="24"/>
          <w:lang w:eastAsia="lv-LV"/>
        </w:rPr>
      </w:pPr>
    </w:p>
    <w:p w14:paraId="1F511787" w14:textId="0969839A" w:rsidR="00053A92" w:rsidRPr="00053A92" w:rsidRDefault="00053A92" w:rsidP="00DE7F4D">
      <w:pPr>
        <w:spacing w:after="0" w:line="240" w:lineRule="auto"/>
        <w:jc w:val="both"/>
        <w:rPr>
          <w:rFonts w:ascii="Times New Roman" w:eastAsia="Times New Roman" w:hAnsi="Times New Roman"/>
          <w:sz w:val="24"/>
          <w:szCs w:val="24"/>
          <w:lang w:eastAsia="lv-LV"/>
        </w:rPr>
      </w:pPr>
      <w:r w:rsidRPr="00053A92">
        <w:rPr>
          <w:rFonts w:ascii="Times New Roman" w:eastAsia="Times New Roman" w:hAnsi="Times New Roman"/>
          <w:sz w:val="24"/>
          <w:szCs w:val="24"/>
          <w:lang w:eastAsia="lv-LV"/>
        </w:rPr>
        <w:t>Komisijas priekšsēdētāja</w:t>
      </w:r>
      <w:r w:rsidRPr="00053A92">
        <w:rPr>
          <w:rFonts w:ascii="Times New Roman" w:eastAsia="Times New Roman" w:hAnsi="Times New Roman"/>
          <w:sz w:val="24"/>
          <w:szCs w:val="24"/>
          <w:lang w:eastAsia="lv-LV"/>
        </w:rPr>
        <w:tab/>
      </w:r>
      <w:r w:rsidRPr="00053A92">
        <w:rPr>
          <w:rFonts w:ascii="Times New Roman" w:eastAsia="Times New Roman" w:hAnsi="Times New Roman"/>
          <w:sz w:val="24"/>
          <w:szCs w:val="24"/>
          <w:lang w:eastAsia="lv-LV"/>
        </w:rPr>
        <w:tab/>
      </w:r>
      <w:r w:rsidRPr="00053A92">
        <w:rPr>
          <w:rFonts w:ascii="Times New Roman" w:eastAsia="Times New Roman" w:hAnsi="Times New Roman"/>
          <w:sz w:val="24"/>
          <w:szCs w:val="24"/>
          <w:lang w:eastAsia="lv-LV"/>
        </w:rPr>
        <w:tab/>
      </w:r>
      <w:r w:rsidRPr="00053A92">
        <w:rPr>
          <w:rFonts w:ascii="Times New Roman" w:eastAsia="Times New Roman" w:hAnsi="Times New Roman"/>
          <w:sz w:val="24"/>
          <w:szCs w:val="24"/>
          <w:lang w:eastAsia="lv-LV"/>
        </w:rPr>
        <w:tab/>
      </w:r>
      <w:r w:rsidRPr="00053A92">
        <w:rPr>
          <w:rFonts w:ascii="Times New Roman" w:eastAsia="Times New Roman" w:hAnsi="Times New Roman"/>
          <w:sz w:val="24"/>
          <w:szCs w:val="24"/>
          <w:lang w:eastAsia="lv-LV"/>
        </w:rPr>
        <w:tab/>
      </w:r>
      <w:r w:rsidRPr="00053A92">
        <w:rPr>
          <w:rFonts w:ascii="Times New Roman" w:eastAsia="Times New Roman" w:hAnsi="Times New Roman"/>
          <w:sz w:val="24"/>
          <w:szCs w:val="24"/>
          <w:lang w:eastAsia="lv-LV"/>
        </w:rPr>
        <w:tab/>
      </w:r>
      <w:r w:rsidR="006B6F3B">
        <w:rPr>
          <w:rFonts w:ascii="Times New Roman" w:eastAsia="Times New Roman" w:hAnsi="Times New Roman"/>
          <w:sz w:val="24"/>
          <w:szCs w:val="24"/>
          <w:lang w:eastAsia="lv-LV"/>
        </w:rPr>
        <w:tab/>
        <w:t xml:space="preserve">          </w:t>
      </w:r>
      <w:r w:rsidRPr="00053A92">
        <w:rPr>
          <w:rFonts w:ascii="Times New Roman" w:eastAsia="Times New Roman" w:hAnsi="Times New Roman"/>
          <w:sz w:val="24"/>
          <w:szCs w:val="24"/>
          <w:lang w:eastAsia="lv-LV"/>
        </w:rPr>
        <w:t>Sandra Vētra</w:t>
      </w:r>
    </w:p>
    <w:p w14:paraId="6E859107" w14:textId="77777777" w:rsidR="005208BC" w:rsidRDefault="005208BC" w:rsidP="002D0FE9">
      <w:pPr>
        <w:spacing w:after="0" w:line="240" w:lineRule="auto"/>
        <w:ind w:firstLine="709"/>
        <w:jc w:val="both"/>
        <w:rPr>
          <w:rFonts w:ascii="Times New Roman" w:eastAsia="Times New Roman" w:hAnsi="Times New Roman"/>
          <w:sz w:val="24"/>
          <w:szCs w:val="24"/>
          <w:lang w:eastAsia="lv-LV"/>
        </w:rPr>
      </w:pPr>
    </w:p>
    <w:sectPr w:rsidR="005208BC"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9E958" w14:textId="77777777" w:rsidR="00FD1B76" w:rsidRPr="008137BE" w:rsidRDefault="00FD1B76">
      <w:pPr>
        <w:spacing w:after="0" w:line="240" w:lineRule="auto"/>
      </w:pPr>
      <w:r w:rsidRPr="008137BE">
        <w:separator/>
      </w:r>
    </w:p>
  </w:endnote>
  <w:endnote w:type="continuationSeparator" w:id="0">
    <w:p w14:paraId="57773D9C" w14:textId="77777777" w:rsidR="00FD1B76" w:rsidRPr="008137BE" w:rsidRDefault="00FD1B76">
      <w:pPr>
        <w:spacing w:after="0" w:line="240" w:lineRule="auto"/>
      </w:pPr>
      <w:r w:rsidRPr="008137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sdtContent>
      <w:p w14:paraId="4266E1CD" w14:textId="5F06CBE3" w:rsidR="00063A6C" w:rsidRPr="008137BE" w:rsidRDefault="00063A6C" w:rsidP="00063A6C">
        <w:pPr>
          <w:pStyle w:val="Footer"/>
          <w:jc w:val="center"/>
        </w:pPr>
        <w:r w:rsidRPr="008137BE">
          <w:fldChar w:fldCharType="begin"/>
        </w:r>
        <w:r w:rsidRPr="008137BE">
          <w:instrText xml:space="preserve"> PAGE   \* MERGEFORMAT </w:instrText>
        </w:r>
        <w:r w:rsidRPr="008137BE">
          <w:fldChar w:fldCharType="separate"/>
        </w:r>
        <w:r w:rsidR="00DE6418">
          <w:rPr>
            <w:noProof/>
          </w:rPr>
          <w:t>2</w:t>
        </w:r>
        <w:r w:rsidRPr="008137B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22A35" w14:textId="77777777" w:rsidR="00FD1B76" w:rsidRPr="008137BE" w:rsidRDefault="00FD1B76">
      <w:pPr>
        <w:spacing w:after="0" w:line="240" w:lineRule="auto"/>
      </w:pPr>
      <w:r w:rsidRPr="008137BE">
        <w:separator/>
      </w:r>
    </w:p>
  </w:footnote>
  <w:footnote w:type="continuationSeparator" w:id="0">
    <w:p w14:paraId="0A312FCF" w14:textId="77777777" w:rsidR="00FD1B76" w:rsidRPr="008137BE" w:rsidRDefault="00FD1B76">
      <w:pPr>
        <w:spacing w:after="0" w:line="240" w:lineRule="auto"/>
      </w:pPr>
      <w:r w:rsidRPr="008137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Pr="008137BE" w:rsidRDefault="000A155A" w:rsidP="000A155A">
    <w:pPr>
      <w:pStyle w:val="Header"/>
      <w:jc w:val="both"/>
      <w:rPr>
        <w:rFonts w:ascii="Times New Roman" w:hAnsi="Times New Roman"/>
        <w:sz w:val="24"/>
        <w:szCs w:val="24"/>
      </w:rPr>
    </w:pPr>
  </w:p>
  <w:p w14:paraId="540D2628" w14:textId="77777777" w:rsidR="000A155A" w:rsidRPr="008137BE" w:rsidRDefault="000A155A" w:rsidP="000A155A">
    <w:pPr>
      <w:pStyle w:val="Header"/>
      <w:jc w:val="both"/>
      <w:rPr>
        <w:rFonts w:ascii="Times New Roman" w:hAnsi="Times New Roman"/>
        <w:sz w:val="24"/>
        <w:szCs w:val="24"/>
      </w:rPr>
    </w:pPr>
  </w:p>
  <w:p w14:paraId="177D9DFB" w14:textId="77777777" w:rsidR="000A155A" w:rsidRPr="008137BE" w:rsidRDefault="000A155A" w:rsidP="000A155A">
    <w:pPr>
      <w:pStyle w:val="Header"/>
      <w:jc w:val="both"/>
      <w:rPr>
        <w:rFonts w:ascii="Times New Roman" w:hAnsi="Times New Roman"/>
        <w:sz w:val="24"/>
        <w:szCs w:val="24"/>
      </w:rPr>
    </w:pPr>
  </w:p>
  <w:p w14:paraId="49226AAB" w14:textId="77777777" w:rsidR="000A155A" w:rsidRPr="008137BE" w:rsidRDefault="000A155A" w:rsidP="000A155A">
    <w:pPr>
      <w:pStyle w:val="Header"/>
      <w:jc w:val="both"/>
      <w:rPr>
        <w:rFonts w:ascii="Times New Roman" w:hAnsi="Times New Roman"/>
        <w:sz w:val="24"/>
        <w:szCs w:val="24"/>
      </w:rPr>
    </w:pPr>
  </w:p>
  <w:p w14:paraId="4862FCB6" w14:textId="77777777" w:rsidR="000A155A" w:rsidRPr="008137BE" w:rsidRDefault="000A155A" w:rsidP="000A155A">
    <w:pPr>
      <w:tabs>
        <w:tab w:val="center" w:pos="4320"/>
        <w:tab w:val="right" w:pos="8640"/>
      </w:tabs>
      <w:spacing w:after="0" w:line="240" w:lineRule="auto"/>
      <w:jc w:val="center"/>
      <w:rPr>
        <w:rFonts w:ascii="Times New Roman" w:hAnsi="Times New Roman"/>
        <w:sz w:val="32"/>
        <w:szCs w:val="32"/>
      </w:rPr>
    </w:pPr>
    <w:r w:rsidRPr="008137BE">
      <w:rPr>
        <w:rFonts w:ascii="Times New Roman" w:hAnsi="Times New Roman"/>
        <w:noProof/>
        <w:sz w:val="32"/>
        <w:szCs w:val="32"/>
        <w:lang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42C7C"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8137BE">
      <w:rPr>
        <w:rFonts w:ascii="Times New Roman" w:hAnsi="Times New Roman"/>
        <w:sz w:val="32"/>
        <w:szCs w:val="32"/>
      </w:rPr>
      <w:t>PATĒRĒTĀJU STRĪDU RISINĀŠANAS KOMISIJA</w:t>
    </w:r>
  </w:p>
  <w:p w14:paraId="18859CC0" w14:textId="5D0F691C" w:rsidR="000A155A" w:rsidRPr="008137BE" w:rsidRDefault="002D0FE9" w:rsidP="000A155A">
    <w:pPr>
      <w:spacing w:before="120" w:after="0" w:line="240" w:lineRule="auto"/>
      <w:ind w:left="23" w:right="-45"/>
      <w:jc w:val="center"/>
      <w:rPr>
        <w:rFonts w:ascii="Times New Roman" w:eastAsia="Times New Roman" w:hAnsi="Times New Roman"/>
        <w:sz w:val="17"/>
        <w:szCs w:val="17"/>
      </w:rPr>
    </w:pPr>
    <w:r w:rsidRPr="008137BE">
      <w:rPr>
        <w:rFonts w:ascii="Times New Roman" w:eastAsia="Times New Roman" w:hAnsi="Times New Roman"/>
        <w:color w:val="231F20"/>
        <w:sz w:val="17"/>
        <w:szCs w:val="17"/>
      </w:rPr>
      <w:t>Talejas iela 1</w:t>
    </w:r>
    <w:r w:rsidR="000A155A" w:rsidRPr="008137BE">
      <w:rPr>
        <w:rFonts w:ascii="Times New Roman" w:eastAsia="Times New Roman" w:hAnsi="Times New Roman"/>
        <w:color w:val="231F20"/>
        <w:sz w:val="17"/>
        <w:szCs w:val="17"/>
      </w:rPr>
      <w:t>, Rīga, LV-10</w:t>
    </w:r>
    <w:r w:rsidRPr="008137BE">
      <w:rPr>
        <w:rFonts w:ascii="Times New Roman" w:eastAsia="Times New Roman" w:hAnsi="Times New Roman"/>
        <w:color w:val="231F20"/>
        <w:sz w:val="17"/>
        <w:szCs w:val="17"/>
      </w:rPr>
      <w:t>26</w:t>
    </w:r>
    <w:r w:rsidR="000A155A" w:rsidRPr="008137BE">
      <w:rPr>
        <w:rFonts w:ascii="Times New Roman" w:eastAsia="Times New Roman" w:hAnsi="Times New Roman"/>
        <w:color w:val="231F20"/>
        <w:sz w:val="17"/>
        <w:szCs w:val="17"/>
      </w:rPr>
      <w:t xml:space="preserve">, tālr. </w:t>
    </w:r>
    <w:r w:rsidR="003D09BF" w:rsidRPr="008137BE">
      <w:rPr>
        <w:rFonts w:ascii="Times New Roman" w:eastAsia="Times New Roman" w:hAnsi="Times New Roman"/>
        <w:color w:val="231F20"/>
        <w:sz w:val="17"/>
        <w:szCs w:val="17"/>
      </w:rPr>
      <w:t>654525</w:t>
    </w:r>
    <w:r w:rsidR="00573345" w:rsidRPr="008137BE">
      <w:rPr>
        <w:rFonts w:ascii="Times New Roman" w:eastAsia="Times New Roman" w:hAnsi="Times New Roman"/>
        <w:color w:val="231F20"/>
        <w:sz w:val="17"/>
        <w:szCs w:val="17"/>
      </w:rPr>
      <w:t>54</w:t>
    </w:r>
    <w:r w:rsidR="000A155A" w:rsidRPr="008137BE">
      <w:rPr>
        <w:rFonts w:ascii="Times New Roman" w:eastAsia="Times New Roman" w:hAnsi="Times New Roman"/>
        <w:color w:val="231F20"/>
        <w:sz w:val="17"/>
        <w:szCs w:val="17"/>
      </w:rPr>
      <w:t>, e-pasts p</w:t>
    </w:r>
    <w:r w:rsidR="00ED7BFC" w:rsidRPr="008137BE">
      <w:rPr>
        <w:rFonts w:ascii="Times New Roman" w:eastAsia="Times New Roman" w:hAnsi="Times New Roman"/>
        <w:color w:val="231F20"/>
        <w:sz w:val="17"/>
        <w:szCs w:val="17"/>
      </w:rPr>
      <w:t>asts</w:t>
    </w:r>
    <w:r w:rsidR="000A155A" w:rsidRPr="008137BE">
      <w:rPr>
        <w:rFonts w:ascii="Times New Roman" w:eastAsia="Times New Roman" w:hAnsi="Times New Roman"/>
        <w:color w:val="231F20"/>
        <w:sz w:val="17"/>
        <w:szCs w:val="17"/>
      </w:rPr>
      <w:t>@ptac.gov.lv, www.ptac.gov.lv</w:t>
    </w:r>
  </w:p>
  <w:p w14:paraId="58DB21ED" w14:textId="77777777" w:rsidR="000A155A" w:rsidRPr="008137BE" w:rsidRDefault="000A155A" w:rsidP="000A155A">
    <w:pPr>
      <w:pStyle w:val="Header"/>
      <w:jc w:val="both"/>
      <w:rPr>
        <w:rFonts w:ascii="Times New Roman" w:hAnsi="Times New Roman"/>
        <w:sz w:val="24"/>
        <w:szCs w:val="24"/>
      </w:rPr>
    </w:pPr>
  </w:p>
  <w:p w14:paraId="69B1796E" w14:textId="77777777" w:rsidR="000A155A" w:rsidRPr="008137BE"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2004165855">
    <w:abstractNumId w:val="10"/>
  </w:num>
  <w:num w:numId="2" w16cid:durableId="950433761">
    <w:abstractNumId w:val="8"/>
  </w:num>
  <w:num w:numId="3" w16cid:durableId="1388803593">
    <w:abstractNumId w:val="7"/>
  </w:num>
  <w:num w:numId="4" w16cid:durableId="13193382">
    <w:abstractNumId w:val="6"/>
  </w:num>
  <w:num w:numId="5" w16cid:durableId="1792939702">
    <w:abstractNumId w:val="5"/>
  </w:num>
  <w:num w:numId="6" w16cid:durableId="1395204001">
    <w:abstractNumId w:val="9"/>
  </w:num>
  <w:num w:numId="7" w16cid:durableId="389964200">
    <w:abstractNumId w:val="4"/>
  </w:num>
  <w:num w:numId="8" w16cid:durableId="1597404443">
    <w:abstractNumId w:val="3"/>
  </w:num>
  <w:num w:numId="9" w16cid:durableId="1263537723">
    <w:abstractNumId w:val="2"/>
  </w:num>
  <w:num w:numId="10" w16cid:durableId="1147942845">
    <w:abstractNumId w:val="1"/>
  </w:num>
  <w:num w:numId="11" w16cid:durableId="21790555">
    <w:abstractNumId w:val="0"/>
  </w:num>
  <w:num w:numId="12" w16cid:durableId="1591347426">
    <w:abstractNumId w:val="11"/>
  </w:num>
  <w:num w:numId="13" w16cid:durableId="873005326">
    <w:abstractNumId w:val="15"/>
  </w:num>
  <w:num w:numId="14" w16cid:durableId="1080255085">
    <w:abstractNumId w:val="13"/>
  </w:num>
  <w:num w:numId="15" w16cid:durableId="1061057763">
    <w:abstractNumId w:val="14"/>
  </w:num>
  <w:num w:numId="16" w16cid:durableId="20356919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1225"/>
    <w:rsid w:val="000127BE"/>
    <w:rsid w:val="00013E0B"/>
    <w:rsid w:val="00015025"/>
    <w:rsid w:val="00030349"/>
    <w:rsid w:val="00031194"/>
    <w:rsid w:val="000445AA"/>
    <w:rsid w:val="00053444"/>
    <w:rsid w:val="00053A92"/>
    <w:rsid w:val="0006021D"/>
    <w:rsid w:val="00063A6C"/>
    <w:rsid w:val="00066C93"/>
    <w:rsid w:val="00072B7F"/>
    <w:rsid w:val="0008507C"/>
    <w:rsid w:val="0008680D"/>
    <w:rsid w:val="00090BF0"/>
    <w:rsid w:val="000936E9"/>
    <w:rsid w:val="0009778B"/>
    <w:rsid w:val="000979D1"/>
    <w:rsid w:val="000A065D"/>
    <w:rsid w:val="000A0E4F"/>
    <w:rsid w:val="000A155A"/>
    <w:rsid w:val="000A192B"/>
    <w:rsid w:val="000A1A1A"/>
    <w:rsid w:val="000A4DDC"/>
    <w:rsid w:val="000A6F3A"/>
    <w:rsid w:val="000B7C62"/>
    <w:rsid w:val="000C5317"/>
    <w:rsid w:val="000E4368"/>
    <w:rsid w:val="000E4465"/>
    <w:rsid w:val="000E5ACF"/>
    <w:rsid w:val="00104ECE"/>
    <w:rsid w:val="0010540E"/>
    <w:rsid w:val="00105A9E"/>
    <w:rsid w:val="001102B4"/>
    <w:rsid w:val="00111953"/>
    <w:rsid w:val="001151B7"/>
    <w:rsid w:val="001158A0"/>
    <w:rsid w:val="00124173"/>
    <w:rsid w:val="001248B5"/>
    <w:rsid w:val="00136E6C"/>
    <w:rsid w:val="00146330"/>
    <w:rsid w:val="0015408F"/>
    <w:rsid w:val="0015599F"/>
    <w:rsid w:val="00157097"/>
    <w:rsid w:val="001605F6"/>
    <w:rsid w:val="001628BE"/>
    <w:rsid w:val="00166159"/>
    <w:rsid w:val="00174399"/>
    <w:rsid w:val="00182FCD"/>
    <w:rsid w:val="001835C4"/>
    <w:rsid w:val="00195747"/>
    <w:rsid w:val="0019647C"/>
    <w:rsid w:val="001A2F74"/>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917"/>
    <w:rsid w:val="00205D4F"/>
    <w:rsid w:val="0021400F"/>
    <w:rsid w:val="00215690"/>
    <w:rsid w:val="00221B4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84A17"/>
    <w:rsid w:val="00495CCD"/>
    <w:rsid w:val="004A1E34"/>
    <w:rsid w:val="004A47D0"/>
    <w:rsid w:val="004B2741"/>
    <w:rsid w:val="004B29C1"/>
    <w:rsid w:val="004C1E9B"/>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08BC"/>
    <w:rsid w:val="00521D99"/>
    <w:rsid w:val="005237B8"/>
    <w:rsid w:val="005243B6"/>
    <w:rsid w:val="00534EA0"/>
    <w:rsid w:val="00535564"/>
    <w:rsid w:val="0054136D"/>
    <w:rsid w:val="00544CFA"/>
    <w:rsid w:val="005515C4"/>
    <w:rsid w:val="00551910"/>
    <w:rsid w:val="00551B0D"/>
    <w:rsid w:val="00552AD3"/>
    <w:rsid w:val="00563C52"/>
    <w:rsid w:val="005656CE"/>
    <w:rsid w:val="00573345"/>
    <w:rsid w:val="005737F7"/>
    <w:rsid w:val="00582F04"/>
    <w:rsid w:val="0058511C"/>
    <w:rsid w:val="00586A2A"/>
    <w:rsid w:val="00591939"/>
    <w:rsid w:val="00595C8C"/>
    <w:rsid w:val="00596DD6"/>
    <w:rsid w:val="005A61B5"/>
    <w:rsid w:val="005A695D"/>
    <w:rsid w:val="005A6C78"/>
    <w:rsid w:val="005B5B5D"/>
    <w:rsid w:val="005C0FE5"/>
    <w:rsid w:val="005C38DB"/>
    <w:rsid w:val="005D1806"/>
    <w:rsid w:val="005E3C4E"/>
    <w:rsid w:val="005F0634"/>
    <w:rsid w:val="005F4721"/>
    <w:rsid w:val="005F52B8"/>
    <w:rsid w:val="005F6E4F"/>
    <w:rsid w:val="006034C3"/>
    <w:rsid w:val="006035C1"/>
    <w:rsid w:val="00603C05"/>
    <w:rsid w:val="006058AE"/>
    <w:rsid w:val="006068AA"/>
    <w:rsid w:val="00612979"/>
    <w:rsid w:val="00612FB3"/>
    <w:rsid w:val="006164FC"/>
    <w:rsid w:val="006367A2"/>
    <w:rsid w:val="006456B7"/>
    <w:rsid w:val="00663C3A"/>
    <w:rsid w:val="006877E8"/>
    <w:rsid w:val="0069116F"/>
    <w:rsid w:val="006965CA"/>
    <w:rsid w:val="006A0CC6"/>
    <w:rsid w:val="006A2252"/>
    <w:rsid w:val="006A7C56"/>
    <w:rsid w:val="006B3C98"/>
    <w:rsid w:val="006B6EC4"/>
    <w:rsid w:val="006B6F3B"/>
    <w:rsid w:val="006C2746"/>
    <w:rsid w:val="006C5CFF"/>
    <w:rsid w:val="006E0953"/>
    <w:rsid w:val="006E19F4"/>
    <w:rsid w:val="006E5F74"/>
    <w:rsid w:val="006E653E"/>
    <w:rsid w:val="006F5E03"/>
    <w:rsid w:val="007069E7"/>
    <w:rsid w:val="00707204"/>
    <w:rsid w:val="0070724A"/>
    <w:rsid w:val="007112E9"/>
    <w:rsid w:val="007150F1"/>
    <w:rsid w:val="00715561"/>
    <w:rsid w:val="007173D8"/>
    <w:rsid w:val="007237F5"/>
    <w:rsid w:val="00726A68"/>
    <w:rsid w:val="00732248"/>
    <w:rsid w:val="007326AD"/>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37BE"/>
    <w:rsid w:val="00815277"/>
    <w:rsid w:val="008223BD"/>
    <w:rsid w:val="008243C0"/>
    <w:rsid w:val="008271F1"/>
    <w:rsid w:val="0082787D"/>
    <w:rsid w:val="008347E4"/>
    <w:rsid w:val="008412C2"/>
    <w:rsid w:val="0084746E"/>
    <w:rsid w:val="00847F5A"/>
    <w:rsid w:val="00856FA5"/>
    <w:rsid w:val="00862C31"/>
    <w:rsid w:val="00864039"/>
    <w:rsid w:val="00864597"/>
    <w:rsid w:val="00865324"/>
    <w:rsid w:val="00867C37"/>
    <w:rsid w:val="00872D95"/>
    <w:rsid w:val="00874AE1"/>
    <w:rsid w:val="00876C21"/>
    <w:rsid w:val="00880136"/>
    <w:rsid w:val="00882AD1"/>
    <w:rsid w:val="00883B7C"/>
    <w:rsid w:val="008962EF"/>
    <w:rsid w:val="008B2051"/>
    <w:rsid w:val="008C3D52"/>
    <w:rsid w:val="008D5A2C"/>
    <w:rsid w:val="008E2D88"/>
    <w:rsid w:val="008F0C03"/>
    <w:rsid w:val="00902924"/>
    <w:rsid w:val="00916255"/>
    <w:rsid w:val="00917A4D"/>
    <w:rsid w:val="00922593"/>
    <w:rsid w:val="00924F17"/>
    <w:rsid w:val="00930216"/>
    <w:rsid w:val="00932DC3"/>
    <w:rsid w:val="0093557C"/>
    <w:rsid w:val="00940677"/>
    <w:rsid w:val="00945973"/>
    <w:rsid w:val="00952CD2"/>
    <w:rsid w:val="00953942"/>
    <w:rsid w:val="00961031"/>
    <w:rsid w:val="009615C6"/>
    <w:rsid w:val="009629D4"/>
    <w:rsid w:val="00967F76"/>
    <w:rsid w:val="00982380"/>
    <w:rsid w:val="009851AB"/>
    <w:rsid w:val="009863D5"/>
    <w:rsid w:val="00990A11"/>
    <w:rsid w:val="00991255"/>
    <w:rsid w:val="009A1ED8"/>
    <w:rsid w:val="009B3A35"/>
    <w:rsid w:val="009B4D54"/>
    <w:rsid w:val="009B7084"/>
    <w:rsid w:val="009C4082"/>
    <w:rsid w:val="009C49C4"/>
    <w:rsid w:val="009D0E29"/>
    <w:rsid w:val="009D3FE4"/>
    <w:rsid w:val="009D686D"/>
    <w:rsid w:val="009E00EF"/>
    <w:rsid w:val="009F6A76"/>
    <w:rsid w:val="00A07955"/>
    <w:rsid w:val="00A21225"/>
    <w:rsid w:val="00A2759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7AE7"/>
    <w:rsid w:val="00AC3043"/>
    <w:rsid w:val="00AC39C7"/>
    <w:rsid w:val="00AD147F"/>
    <w:rsid w:val="00AD61DF"/>
    <w:rsid w:val="00AE7030"/>
    <w:rsid w:val="00AF411B"/>
    <w:rsid w:val="00AF73E5"/>
    <w:rsid w:val="00B02035"/>
    <w:rsid w:val="00B03312"/>
    <w:rsid w:val="00B10639"/>
    <w:rsid w:val="00B15FF7"/>
    <w:rsid w:val="00B42394"/>
    <w:rsid w:val="00B44D66"/>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5453"/>
    <w:rsid w:val="00BC39F6"/>
    <w:rsid w:val="00BC40CB"/>
    <w:rsid w:val="00BD361B"/>
    <w:rsid w:val="00BD3D10"/>
    <w:rsid w:val="00BE0D4D"/>
    <w:rsid w:val="00BE2BE9"/>
    <w:rsid w:val="00BE55B5"/>
    <w:rsid w:val="00BF147E"/>
    <w:rsid w:val="00BF18D1"/>
    <w:rsid w:val="00BF5869"/>
    <w:rsid w:val="00C036C0"/>
    <w:rsid w:val="00C04630"/>
    <w:rsid w:val="00C07C89"/>
    <w:rsid w:val="00C14592"/>
    <w:rsid w:val="00C17432"/>
    <w:rsid w:val="00C21DDD"/>
    <w:rsid w:val="00C2214B"/>
    <w:rsid w:val="00C225F4"/>
    <w:rsid w:val="00C32FEE"/>
    <w:rsid w:val="00C36F8C"/>
    <w:rsid w:val="00C40E61"/>
    <w:rsid w:val="00C47CC2"/>
    <w:rsid w:val="00C47F57"/>
    <w:rsid w:val="00C5147D"/>
    <w:rsid w:val="00C6438B"/>
    <w:rsid w:val="00C65DF1"/>
    <w:rsid w:val="00C67FA0"/>
    <w:rsid w:val="00C87D32"/>
    <w:rsid w:val="00C90972"/>
    <w:rsid w:val="00C90C7A"/>
    <w:rsid w:val="00C9168E"/>
    <w:rsid w:val="00C919E2"/>
    <w:rsid w:val="00C97BCC"/>
    <w:rsid w:val="00CA0C2F"/>
    <w:rsid w:val="00CA446F"/>
    <w:rsid w:val="00CB09FA"/>
    <w:rsid w:val="00CC60E9"/>
    <w:rsid w:val="00CD22C6"/>
    <w:rsid w:val="00CE287A"/>
    <w:rsid w:val="00CE4243"/>
    <w:rsid w:val="00CE5DD9"/>
    <w:rsid w:val="00CF26CB"/>
    <w:rsid w:val="00CF4BA9"/>
    <w:rsid w:val="00CF54A6"/>
    <w:rsid w:val="00CF57E6"/>
    <w:rsid w:val="00D0474C"/>
    <w:rsid w:val="00D04CC5"/>
    <w:rsid w:val="00D058AF"/>
    <w:rsid w:val="00D12EBB"/>
    <w:rsid w:val="00D16EAA"/>
    <w:rsid w:val="00D21FA6"/>
    <w:rsid w:val="00D25C53"/>
    <w:rsid w:val="00D27900"/>
    <w:rsid w:val="00D42A58"/>
    <w:rsid w:val="00D571EC"/>
    <w:rsid w:val="00D57E8C"/>
    <w:rsid w:val="00D7192C"/>
    <w:rsid w:val="00D7621A"/>
    <w:rsid w:val="00D839B1"/>
    <w:rsid w:val="00D84976"/>
    <w:rsid w:val="00DA6654"/>
    <w:rsid w:val="00DA7F57"/>
    <w:rsid w:val="00DB356D"/>
    <w:rsid w:val="00DC196B"/>
    <w:rsid w:val="00DC5AB4"/>
    <w:rsid w:val="00DD0499"/>
    <w:rsid w:val="00DD24D0"/>
    <w:rsid w:val="00DD2F8E"/>
    <w:rsid w:val="00DE6418"/>
    <w:rsid w:val="00DE7F4D"/>
    <w:rsid w:val="00DF07D6"/>
    <w:rsid w:val="00DF4EE9"/>
    <w:rsid w:val="00E0079A"/>
    <w:rsid w:val="00E0174B"/>
    <w:rsid w:val="00E075E8"/>
    <w:rsid w:val="00E10D9E"/>
    <w:rsid w:val="00E1317C"/>
    <w:rsid w:val="00E16FA9"/>
    <w:rsid w:val="00E20059"/>
    <w:rsid w:val="00E232A4"/>
    <w:rsid w:val="00E27B55"/>
    <w:rsid w:val="00E31083"/>
    <w:rsid w:val="00E31AA8"/>
    <w:rsid w:val="00E3423C"/>
    <w:rsid w:val="00E34692"/>
    <w:rsid w:val="00E365CE"/>
    <w:rsid w:val="00E43D08"/>
    <w:rsid w:val="00E51175"/>
    <w:rsid w:val="00E51FEB"/>
    <w:rsid w:val="00E53DDF"/>
    <w:rsid w:val="00E57B5E"/>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7BFC"/>
    <w:rsid w:val="00EE35D0"/>
    <w:rsid w:val="00EF165D"/>
    <w:rsid w:val="00EF2309"/>
    <w:rsid w:val="00F00572"/>
    <w:rsid w:val="00F017FD"/>
    <w:rsid w:val="00F146B6"/>
    <w:rsid w:val="00F1681E"/>
    <w:rsid w:val="00F34163"/>
    <w:rsid w:val="00F3541E"/>
    <w:rsid w:val="00F40D0D"/>
    <w:rsid w:val="00F50B08"/>
    <w:rsid w:val="00F50C13"/>
    <w:rsid w:val="00F52303"/>
    <w:rsid w:val="00F55E3E"/>
    <w:rsid w:val="00F61AB1"/>
    <w:rsid w:val="00F621F7"/>
    <w:rsid w:val="00F62F2A"/>
    <w:rsid w:val="00F66062"/>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1B76"/>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BD3D1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7495F-D42E-4C04-B896-BC0FD3096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677</Words>
  <Characters>4448</Characters>
  <Application>Microsoft Office Word</Application>
  <DocSecurity>0</DocSecurity>
  <Lines>83</Lines>
  <Paragraphs>32</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5093</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2026-10-15T13:30:00Z</dcterms:created>
  <dcterms:modified xsi:type="dcterms:W3CDTF">2026-10-15T13:30:00Z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