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2A280" w14:textId="262CD39F" w:rsidR="00612979" w:rsidRPr="00D9400D" w:rsidRDefault="00D12ED5" w:rsidP="00381563">
      <w:pPr>
        <w:pStyle w:val="paragraph"/>
        <w:spacing w:before="0" w:beforeAutospacing="0" w:after="0" w:afterAutospacing="0"/>
        <w:ind w:left="720" w:firstLine="4380"/>
        <w:textAlignment w:val="baseline"/>
        <w:rPr>
          <w:rFonts w:ascii="Segoe UI" w:hAnsi="Segoe UI" w:cs="Segoe UI"/>
          <w:sz w:val="18"/>
          <w:szCs w:val="18"/>
        </w:rPr>
      </w:pPr>
      <w:r>
        <w:rPr>
          <w:rStyle w:val="normaltextrun"/>
          <w:b/>
          <w:bCs/>
        </w:rPr>
        <w:t>patērētāja</w:t>
      </w:r>
    </w:p>
    <w:p w14:paraId="520C7650" w14:textId="77777777" w:rsidR="00381563" w:rsidRPr="00D9400D" w:rsidRDefault="00381563" w:rsidP="00381563">
      <w:pPr>
        <w:pStyle w:val="paragraph"/>
        <w:spacing w:before="0" w:beforeAutospacing="0" w:after="0" w:afterAutospacing="0"/>
        <w:ind w:left="720" w:firstLine="4380"/>
        <w:textAlignment w:val="baseline"/>
        <w:rPr>
          <w:rStyle w:val="normaltextrun"/>
          <w:b/>
          <w:bCs/>
        </w:rPr>
      </w:pPr>
    </w:p>
    <w:p w14:paraId="0029BA64" w14:textId="566ED673" w:rsidR="00F61098" w:rsidRPr="00D9400D" w:rsidRDefault="00D12ED5" w:rsidP="00381563">
      <w:pPr>
        <w:pStyle w:val="paragraph"/>
        <w:spacing w:before="0" w:beforeAutospacing="0" w:after="0" w:afterAutospacing="0"/>
        <w:ind w:firstLine="5100"/>
        <w:textAlignment w:val="baseline"/>
        <w:rPr>
          <w:rFonts w:ascii="Segoe UI" w:hAnsi="Segoe UI" w:cs="Segoe UI"/>
          <w:sz w:val="18"/>
          <w:szCs w:val="18"/>
        </w:rPr>
      </w:pPr>
      <w:r>
        <w:rPr>
          <w:rStyle w:val="normaltextrun"/>
          <w:b/>
          <w:bCs/>
        </w:rPr>
        <w:t>sabiedrība</w:t>
      </w:r>
    </w:p>
    <w:p w14:paraId="247350E0" w14:textId="2912CAD7" w:rsidR="00F34163" w:rsidRPr="00D9400D" w:rsidRDefault="00F34163" w:rsidP="00F34163">
      <w:pPr>
        <w:pStyle w:val="paragraph"/>
        <w:spacing w:before="0" w:beforeAutospacing="0" w:after="0" w:afterAutospacing="0"/>
        <w:ind w:left="5100"/>
        <w:textAlignment w:val="baseline"/>
        <w:rPr>
          <w:rFonts w:ascii="Segoe UI" w:hAnsi="Segoe UI" w:cs="Segoe UI"/>
          <w:sz w:val="18"/>
          <w:szCs w:val="18"/>
        </w:rPr>
      </w:pPr>
    </w:p>
    <w:p w14:paraId="56A149DF" w14:textId="77777777" w:rsidR="004E3206" w:rsidRPr="00D9400D" w:rsidRDefault="004E3206" w:rsidP="00726A68">
      <w:pPr>
        <w:spacing w:after="0" w:line="240" w:lineRule="auto"/>
        <w:jc w:val="center"/>
        <w:rPr>
          <w:rFonts w:ascii="Times New Roman" w:eastAsia="Times New Roman" w:hAnsi="Times New Roman"/>
          <w:b/>
          <w:bCs/>
          <w:sz w:val="24"/>
          <w:szCs w:val="24"/>
          <w:lang w:eastAsia="lv-LV"/>
        </w:rPr>
      </w:pPr>
    </w:p>
    <w:p w14:paraId="601F9663" w14:textId="672D79AA" w:rsidR="00726A68" w:rsidRPr="00D9400D" w:rsidRDefault="00726A68" w:rsidP="00726A68">
      <w:pPr>
        <w:spacing w:after="0" w:line="240" w:lineRule="auto"/>
        <w:jc w:val="center"/>
        <w:rPr>
          <w:rFonts w:ascii="Times New Roman" w:eastAsia="Times New Roman" w:hAnsi="Times New Roman"/>
          <w:sz w:val="24"/>
          <w:szCs w:val="24"/>
          <w:lang w:eastAsia="lv-LV"/>
        </w:rPr>
      </w:pPr>
      <w:r w:rsidRPr="00D9400D">
        <w:rPr>
          <w:rFonts w:ascii="Times New Roman" w:eastAsia="Times New Roman" w:hAnsi="Times New Roman"/>
          <w:b/>
          <w:bCs/>
          <w:sz w:val="24"/>
          <w:szCs w:val="24"/>
          <w:lang w:eastAsia="lv-LV"/>
        </w:rPr>
        <w:t>LĒMUMS</w:t>
      </w:r>
    </w:p>
    <w:p w14:paraId="36D93F6A" w14:textId="77777777" w:rsidR="00726A68" w:rsidRPr="00D9400D" w:rsidRDefault="00726A68" w:rsidP="00726A68">
      <w:pPr>
        <w:spacing w:after="0" w:line="240" w:lineRule="auto"/>
        <w:jc w:val="center"/>
        <w:rPr>
          <w:rFonts w:ascii="Times New Roman" w:eastAsia="Times New Roman" w:hAnsi="Times New Roman"/>
          <w:b/>
          <w:bCs/>
          <w:sz w:val="24"/>
          <w:szCs w:val="24"/>
          <w:lang w:eastAsia="lv-LV"/>
        </w:rPr>
      </w:pPr>
      <w:r w:rsidRPr="00D9400D">
        <w:rPr>
          <w:rFonts w:ascii="Times New Roman" w:eastAsia="Times New Roman" w:hAnsi="Times New Roman"/>
          <w:b/>
          <w:bCs/>
          <w:sz w:val="24"/>
          <w:szCs w:val="24"/>
          <w:lang w:eastAsia="lv-LV"/>
        </w:rPr>
        <w:t>par strīdu</w:t>
      </w:r>
    </w:p>
    <w:p w14:paraId="47628B1E" w14:textId="77777777" w:rsidR="00726A68" w:rsidRPr="00D9400D" w:rsidRDefault="00726A68" w:rsidP="00726A68">
      <w:pPr>
        <w:spacing w:after="0" w:line="240" w:lineRule="auto"/>
        <w:jc w:val="center"/>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Rīgā</w:t>
      </w:r>
    </w:p>
    <w:p w14:paraId="40949A16" w14:textId="77777777" w:rsidR="00726A68" w:rsidRPr="00D9400D" w:rsidRDefault="00726A68" w:rsidP="00726A68">
      <w:pPr>
        <w:spacing w:after="0" w:line="240" w:lineRule="auto"/>
        <w:rPr>
          <w:rFonts w:ascii="Times New Roman" w:eastAsia="Times New Roman" w:hAnsi="Times New Roman"/>
          <w:sz w:val="24"/>
          <w:szCs w:val="24"/>
          <w:lang w:eastAsia="lv-LV"/>
        </w:rPr>
      </w:pPr>
    </w:p>
    <w:p w14:paraId="040BB047" w14:textId="6C633D62" w:rsidR="00726A68" w:rsidRPr="00D9400D" w:rsidRDefault="00726A68" w:rsidP="002D0FE9">
      <w:pPr>
        <w:tabs>
          <w:tab w:val="left" w:pos="6804"/>
        </w:tabs>
        <w:spacing w:after="0" w:line="240" w:lineRule="auto"/>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202</w:t>
      </w:r>
      <w:r w:rsidR="008137BE" w:rsidRPr="00D9400D">
        <w:rPr>
          <w:rFonts w:ascii="Times New Roman" w:eastAsia="Times New Roman" w:hAnsi="Times New Roman"/>
          <w:sz w:val="24"/>
          <w:szCs w:val="24"/>
          <w:lang w:eastAsia="lv-LV"/>
        </w:rPr>
        <w:t>6</w:t>
      </w:r>
      <w:r w:rsidRPr="00D9400D">
        <w:rPr>
          <w:rFonts w:ascii="Times New Roman" w:eastAsia="Times New Roman" w:hAnsi="Times New Roman"/>
          <w:sz w:val="24"/>
          <w:szCs w:val="24"/>
          <w:lang w:eastAsia="lv-LV"/>
        </w:rPr>
        <w:t xml:space="preserve">. gada </w:t>
      </w:r>
      <w:r w:rsidR="008137BE" w:rsidRPr="00D9400D">
        <w:rPr>
          <w:rFonts w:ascii="Times New Roman" w:eastAsia="Times New Roman" w:hAnsi="Times New Roman"/>
          <w:sz w:val="24"/>
          <w:szCs w:val="24"/>
          <w:lang w:eastAsia="lv-LV"/>
        </w:rPr>
        <w:t>05.oktobrī</w:t>
      </w:r>
      <w:r w:rsidR="002D0FE9" w:rsidRPr="00D9400D">
        <w:rPr>
          <w:rFonts w:ascii="Times New Roman" w:eastAsia="Times New Roman" w:hAnsi="Times New Roman"/>
          <w:sz w:val="24"/>
          <w:szCs w:val="24"/>
          <w:lang w:eastAsia="lv-LV"/>
        </w:rPr>
        <w:tab/>
      </w:r>
      <w:r w:rsidRPr="00D9400D">
        <w:rPr>
          <w:rFonts w:ascii="Times New Roman" w:eastAsia="Times New Roman" w:hAnsi="Times New Roman"/>
          <w:sz w:val="24"/>
          <w:szCs w:val="24"/>
          <w:lang w:eastAsia="lv-LV"/>
        </w:rPr>
        <w:t>Nr. 2026/</w:t>
      </w:r>
      <w:r w:rsidR="00612979" w:rsidRPr="00D9400D">
        <w:rPr>
          <w:rFonts w:ascii="Times New Roman" w:eastAsia="Times New Roman" w:hAnsi="Times New Roman"/>
          <w:sz w:val="24"/>
          <w:szCs w:val="24"/>
          <w:lang w:eastAsia="lv-LV"/>
        </w:rPr>
        <w:t>36</w:t>
      </w:r>
      <w:r w:rsidR="009142D2">
        <w:rPr>
          <w:rFonts w:ascii="Times New Roman" w:eastAsia="Times New Roman" w:hAnsi="Times New Roman"/>
          <w:sz w:val="24"/>
          <w:szCs w:val="24"/>
          <w:lang w:eastAsia="lv-LV"/>
        </w:rPr>
        <w:t>6</w:t>
      </w:r>
      <w:r w:rsidRPr="00D9400D">
        <w:rPr>
          <w:rFonts w:ascii="Times New Roman" w:eastAsia="Times New Roman" w:hAnsi="Times New Roman"/>
          <w:sz w:val="24"/>
          <w:szCs w:val="24"/>
          <w:lang w:eastAsia="lv-LV"/>
        </w:rPr>
        <w:t>‑psrk</w:t>
      </w:r>
    </w:p>
    <w:p w14:paraId="03624799" w14:textId="77777777" w:rsidR="00726A68" w:rsidRPr="00D9400D" w:rsidRDefault="00726A68" w:rsidP="00726A68">
      <w:pPr>
        <w:spacing w:after="0" w:line="240" w:lineRule="auto"/>
        <w:rPr>
          <w:rFonts w:ascii="Times New Roman" w:eastAsia="Times New Roman" w:hAnsi="Times New Roman"/>
          <w:sz w:val="24"/>
          <w:szCs w:val="24"/>
          <w:lang w:eastAsia="lv-LV"/>
        </w:rPr>
      </w:pPr>
    </w:p>
    <w:p w14:paraId="4F764997" w14:textId="623AC346" w:rsidR="00726A68" w:rsidRPr="00D9400D" w:rsidRDefault="00726A68" w:rsidP="00447EAE">
      <w:pPr>
        <w:spacing w:after="0" w:line="240" w:lineRule="auto"/>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Patērētāju strīdu risināšanas komisija (turpmāk – Komisija) šādā sastāvā:</w:t>
      </w:r>
    </w:p>
    <w:p w14:paraId="07F20FBC" w14:textId="7D35E3E9" w:rsidR="00726A68" w:rsidRPr="00D9400D" w:rsidRDefault="00726A68" w:rsidP="00447EAE">
      <w:pPr>
        <w:spacing w:after="0" w:line="240" w:lineRule="auto"/>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Komisijas priekšsēdētāj</w:t>
      </w:r>
      <w:r w:rsidR="004C1E9B" w:rsidRPr="00D9400D">
        <w:rPr>
          <w:rFonts w:ascii="Times New Roman" w:eastAsia="Times New Roman" w:hAnsi="Times New Roman"/>
          <w:sz w:val="24"/>
          <w:szCs w:val="24"/>
          <w:lang w:eastAsia="lv-LV"/>
        </w:rPr>
        <w:t>a Sandra Vētra</w:t>
      </w:r>
    </w:p>
    <w:p w14:paraId="0A4F0F68" w14:textId="77777777" w:rsidR="004C1E9B" w:rsidRPr="00D9400D" w:rsidRDefault="00726A68" w:rsidP="00447EAE">
      <w:pPr>
        <w:spacing w:after="0" w:line="240" w:lineRule="auto"/>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 xml:space="preserve">Komisijas loceklis </w:t>
      </w:r>
      <w:r w:rsidR="004C1E9B" w:rsidRPr="00D9400D">
        <w:rPr>
          <w:rFonts w:ascii="Times New Roman" w:eastAsia="Times New Roman" w:hAnsi="Times New Roman"/>
          <w:sz w:val="24"/>
          <w:szCs w:val="24"/>
          <w:lang w:eastAsia="lv-LV"/>
        </w:rPr>
        <w:t>Andrejs Vanags, kā patērētāju interešu pārstāvis</w:t>
      </w:r>
    </w:p>
    <w:p w14:paraId="160EC9BF" w14:textId="77777777" w:rsidR="004C1E9B" w:rsidRPr="00D9400D" w:rsidRDefault="004C1E9B" w:rsidP="00447EAE">
      <w:pPr>
        <w:spacing w:after="0" w:line="240" w:lineRule="auto"/>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 xml:space="preserve">Komisijas locekle Karola </w:t>
      </w:r>
      <w:proofErr w:type="spellStart"/>
      <w:r w:rsidRPr="00D9400D">
        <w:rPr>
          <w:rFonts w:ascii="Times New Roman" w:eastAsia="Times New Roman" w:hAnsi="Times New Roman"/>
          <w:sz w:val="24"/>
          <w:szCs w:val="24"/>
          <w:lang w:eastAsia="lv-LV"/>
        </w:rPr>
        <w:t>Panke</w:t>
      </w:r>
      <w:proofErr w:type="spellEnd"/>
      <w:r w:rsidRPr="00D9400D">
        <w:rPr>
          <w:rFonts w:ascii="Times New Roman" w:eastAsia="Times New Roman" w:hAnsi="Times New Roman"/>
          <w:sz w:val="24"/>
          <w:szCs w:val="24"/>
          <w:lang w:eastAsia="lv-LV"/>
        </w:rPr>
        <w:t>, kā komersantu interešu pārstāve</w:t>
      </w:r>
    </w:p>
    <w:p w14:paraId="6EB6B9D4" w14:textId="1E771897" w:rsidR="00D9400D" w:rsidRPr="00D9400D" w:rsidRDefault="00726A68" w:rsidP="00447EAE">
      <w:pPr>
        <w:spacing w:after="0" w:line="240" w:lineRule="auto"/>
        <w:jc w:val="both"/>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 xml:space="preserve">izskatīja rakstveida procesā strīdu </w:t>
      </w:r>
      <w:r w:rsidR="00D9400D" w:rsidRPr="00D9400D">
        <w:rPr>
          <w:rFonts w:ascii="Times New Roman" w:eastAsia="Times New Roman" w:hAnsi="Times New Roman"/>
          <w:sz w:val="24"/>
          <w:szCs w:val="24"/>
          <w:lang w:eastAsia="lv-LV"/>
        </w:rPr>
        <w:t>starp patērētāj</w:t>
      </w:r>
      <w:r w:rsidR="00D12ED5">
        <w:rPr>
          <w:rFonts w:ascii="Times New Roman" w:eastAsia="Times New Roman" w:hAnsi="Times New Roman"/>
          <w:sz w:val="24"/>
          <w:szCs w:val="24"/>
          <w:lang w:eastAsia="lv-LV"/>
        </w:rPr>
        <w:t>u</w:t>
      </w:r>
      <w:r w:rsidR="00D9400D" w:rsidRPr="00D9400D">
        <w:rPr>
          <w:rFonts w:ascii="Times New Roman" w:eastAsia="Times New Roman" w:hAnsi="Times New Roman"/>
          <w:sz w:val="24"/>
          <w:szCs w:val="24"/>
          <w:lang w:eastAsia="lv-LV"/>
        </w:rPr>
        <w:t xml:space="preserve"> un sabiedrīb</w:t>
      </w:r>
      <w:r w:rsidR="00D12ED5">
        <w:rPr>
          <w:rFonts w:ascii="Times New Roman" w:eastAsia="Times New Roman" w:hAnsi="Times New Roman"/>
          <w:sz w:val="24"/>
          <w:szCs w:val="24"/>
          <w:lang w:eastAsia="lv-LV"/>
        </w:rPr>
        <w:t>u</w:t>
      </w:r>
      <w:r w:rsidR="00D9400D" w:rsidRPr="00D9400D">
        <w:rPr>
          <w:rFonts w:ascii="Times New Roman" w:eastAsia="Times New Roman" w:hAnsi="Times New Roman"/>
          <w:sz w:val="24"/>
          <w:szCs w:val="24"/>
          <w:lang w:eastAsia="lv-LV"/>
        </w:rPr>
        <w:t xml:space="preserve"> saistībā ar briļļu ietvara kvalitāti. </w:t>
      </w:r>
    </w:p>
    <w:p w14:paraId="7303FB1D" w14:textId="59F70AFB" w:rsidR="00D9400D" w:rsidRPr="00D9400D" w:rsidRDefault="00D9400D" w:rsidP="00D9400D">
      <w:pPr>
        <w:spacing w:after="0" w:line="240" w:lineRule="auto"/>
        <w:ind w:firstLine="709"/>
        <w:jc w:val="both"/>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No lietas materiāliem izriet, ka 2025. gada 23. janvārī patērētāja sabiedrības tirdzniecības vietā, iegādājās redzi koriģējošas brilles par 250,30 EUR. 2025. gada 13. jūlijā sabiedrība garantijas ietvaros nomainīja briļļu ietvara fasādi, jo no tās atdalījās krāsa. 2026. gada 14. aprīlī patērētāja tai pašai detaļai atkārtoti konstatēja identisku trūkumu – ietvara krāsas atdalīšanos – un vērsās sabiedrībā, prasot ietvara maiņu. Sabiedrība 2026. gada 20. aprīļa atbildē prasību atteica, norādot, ka brillēm konstatēts dabisks nolietojums. Patērētāja 2026. gada 6. maijā lūdza atkārtoti izvērtēt situāciju un sniegt pamatojumu, tostarp informāciju par veikto ekspertīzi. Patērētāja Komisijai lūdz novērst preces neatbilstību, nomainot briļļu ietvaru. </w:t>
      </w:r>
    </w:p>
    <w:p w14:paraId="7AC58689" w14:textId="77777777" w:rsidR="00D9400D" w:rsidRPr="00D9400D" w:rsidRDefault="00D9400D" w:rsidP="00D9400D">
      <w:pPr>
        <w:spacing w:after="0" w:line="240" w:lineRule="auto"/>
        <w:ind w:firstLine="709"/>
        <w:jc w:val="both"/>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Sabiedrība lietā ir sniegusi skaidrojumu, ka brilles atbilst līguma un normatīvo aktu prasībām. Sabiedrības ieskatā ietvara kreisās lēcas apakšējās malas iekšējās šķautnes centrālajā daļā krāsa nav atdalījusies, bet ir vairāki nelieli skrāpējumi melnās krāsas virskārtā, kuru dēļ redzams zelta krāsas pamattonis. Sabiedrība uzskata, ka skrāpējumi radušies lietošanas laikā un nav attiecināmi uz likumisko garantiju, tādēļ patērētājas prasību atsaka. </w:t>
      </w:r>
    </w:p>
    <w:p w14:paraId="06C7317B" w14:textId="77777777" w:rsidR="00D9400D" w:rsidRPr="00D9400D" w:rsidRDefault="00D9400D" w:rsidP="00D9400D">
      <w:pPr>
        <w:spacing w:after="0" w:line="240" w:lineRule="auto"/>
        <w:ind w:firstLine="709"/>
        <w:jc w:val="both"/>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Komisija, izvērtējot lietas materiālus un pušu sniegtos paskaidrojumus, secina, ka patērētājas prasība ir pamatota un apmierināma. </w:t>
      </w:r>
    </w:p>
    <w:p w14:paraId="22C1EAF7" w14:textId="77777777" w:rsidR="00D9400D" w:rsidRPr="00D9400D" w:rsidRDefault="00D9400D" w:rsidP="00D9400D">
      <w:pPr>
        <w:spacing w:after="0" w:line="240" w:lineRule="auto"/>
        <w:ind w:firstLine="709"/>
        <w:jc w:val="both"/>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 </w:t>
      </w:r>
    </w:p>
    <w:p w14:paraId="045FD0D0" w14:textId="77777777" w:rsidR="00D9400D" w:rsidRPr="00D9400D" w:rsidRDefault="00D9400D" w:rsidP="00D9400D">
      <w:pPr>
        <w:spacing w:after="0" w:line="240" w:lineRule="auto"/>
        <w:ind w:firstLine="709"/>
        <w:jc w:val="both"/>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Atbilstoši PTAL 28. panta otrajai daļai patērētājs vispirms ir tiesīgs izvēlēties, lai pārdevējs bez atlīdzības novērš preces neatbilstību līguma noteikumiem vai apmaina preci pret līguma noteikumiem atbilstošu preci, izņemot gadījumu, kad izvēlētais prasījums nav iespējams vai ir nesamērīgs. </w:t>
      </w:r>
    </w:p>
    <w:p w14:paraId="6ADA6F30" w14:textId="07B1106A" w:rsidR="00D9400D" w:rsidRPr="00D9400D" w:rsidRDefault="00D9400D" w:rsidP="00D9400D">
      <w:pPr>
        <w:spacing w:after="0" w:line="240" w:lineRule="auto"/>
        <w:ind w:firstLine="709"/>
        <w:jc w:val="both"/>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 xml:space="preserve">Komisija konstatē, ka ietvara fasāde iepriekš jau tika nomainīta tāda paša trūkuma dēļ un identisks trūkums atkārtoti atklājās aptuveni deviņus mēnešus pēc nomaiņas. Sabiedrība sākotnēji, lemjot par patērētājas 2026. gada 14. aprīļa prasījumu, nebija ņēmusi vērā informāciju par 2025. gada 13. jūlijā veikto ietvara fasādes nomaiņu. Lietas materiālos esošajās </w:t>
      </w:r>
      <w:r w:rsidRPr="00D9400D">
        <w:rPr>
          <w:rFonts w:ascii="Times New Roman" w:eastAsia="Times New Roman" w:hAnsi="Times New Roman"/>
          <w:sz w:val="24"/>
          <w:szCs w:val="24"/>
          <w:lang w:eastAsia="lv-LV"/>
        </w:rPr>
        <w:lastRenderedPageBreak/>
        <w:t>fotogrāfijās redzams ietvara virskārtas bojājums, savukārt sabiedrība nav iesniegusi tādus pierādījumus, kas, ievērojot atkārtoti konstatēto identisko trūkumu, pārliecinoši apliecinātu, ka bojājums radies patērētājas nepareizas lietošanas rezultātā. </w:t>
      </w:r>
      <w:r w:rsidR="00C13216">
        <w:rPr>
          <w:rFonts w:ascii="Times New Roman" w:eastAsia="Times New Roman" w:hAnsi="Times New Roman"/>
          <w:sz w:val="24"/>
          <w:szCs w:val="24"/>
          <w:lang w:eastAsia="lv-LV"/>
        </w:rPr>
        <w:t>Turklāt, veicot briļļu apskati, secina, ka līdzīgs bojājums ir redzam vēl citās briļļu rāmja vietās.</w:t>
      </w:r>
    </w:p>
    <w:p w14:paraId="58E8640B" w14:textId="77777777" w:rsidR="00D9400D" w:rsidRPr="00D9400D" w:rsidRDefault="00D9400D" w:rsidP="00D9400D">
      <w:pPr>
        <w:spacing w:after="0" w:line="240" w:lineRule="auto"/>
        <w:ind w:firstLine="709"/>
        <w:jc w:val="both"/>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No minētā izriet, ka briļļu ietvars neatbilst līguma noteikumiem un patērētājas izvēlētais prasījums novērst neatbilstību, nomainot ietvaru, ir samērīgs un izpildāms. </w:t>
      </w:r>
    </w:p>
    <w:p w14:paraId="6652F181" w14:textId="77777777" w:rsidR="00D9400D" w:rsidRDefault="00D9400D" w:rsidP="00D9400D">
      <w:pPr>
        <w:spacing w:after="0" w:line="240" w:lineRule="auto"/>
        <w:ind w:firstLine="709"/>
        <w:jc w:val="both"/>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Ņemot vērā minēto, Komisija, pamatojoties uz Patērētāju tiesību aizsardzības likuma 26.</w:t>
      </w:r>
      <w:r w:rsidRPr="009B0FA6">
        <w:rPr>
          <w:rFonts w:ascii="Times New Roman" w:eastAsia="Times New Roman" w:hAnsi="Times New Roman"/>
          <w:sz w:val="24"/>
          <w:szCs w:val="24"/>
          <w:vertAlign w:val="superscript"/>
          <w:lang w:eastAsia="lv-LV"/>
        </w:rPr>
        <w:t>3</w:t>
      </w:r>
      <w:r w:rsidRPr="00D9400D">
        <w:rPr>
          <w:rFonts w:ascii="Times New Roman" w:eastAsia="Times New Roman" w:hAnsi="Times New Roman"/>
          <w:sz w:val="24"/>
          <w:szCs w:val="24"/>
          <w:lang w:eastAsia="lv-LV"/>
        </w:rPr>
        <w:t xml:space="preserve"> panta pirmo daļu, 26.</w:t>
      </w:r>
      <w:r w:rsidRPr="009B0FA6">
        <w:rPr>
          <w:rFonts w:ascii="Times New Roman" w:eastAsia="Times New Roman" w:hAnsi="Times New Roman"/>
          <w:sz w:val="24"/>
          <w:szCs w:val="24"/>
          <w:vertAlign w:val="superscript"/>
          <w:lang w:eastAsia="lv-LV"/>
        </w:rPr>
        <w:t>4</w:t>
      </w:r>
      <w:r w:rsidRPr="00D9400D">
        <w:rPr>
          <w:rFonts w:ascii="Times New Roman" w:eastAsia="Times New Roman" w:hAnsi="Times New Roman"/>
          <w:sz w:val="24"/>
          <w:szCs w:val="24"/>
          <w:lang w:eastAsia="lv-LV"/>
        </w:rPr>
        <w:t xml:space="preserve"> panta pirmo un otro daļu, 26.</w:t>
      </w:r>
      <w:r w:rsidRPr="009B0FA6">
        <w:rPr>
          <w:rFonts w:ascii="Times New Roman" w:eastAsia="Times New Roman" w:hAnsi="Times New Roman"/>
          <w:sz w:val="24"/>
          <w:szCs w:val="24"/>
          <w:vertAlign w:val="superscript"/>
          <w:lang w:eastAsia="lv-LV"/>
        </w:rPr>
        <w:t>11</w:t>
      </w:r>
      <w:r w:rsidRPr="00D9400D">
        <w:rPr>
          <w:rFonts w:ascii="Times New Roman" w:eastAsia="Times New Roman" w:hAnsi="Times New Roman"/>
          <w:sz w:val="24"/>
          <w:szCs w:val="24"/>
          <w:lang w:eastAsia="lv-LV"/>
        </w:rPr>
        <w:t xml:space="preserve"> panta pirmo daļu, 26.</w:t>
      </w:r>
      <w:r w:rsidRPr="009B0FA6">
        <w:rPr>
          <w:rFonts w:ascii="Times New Roman" w:eastAsia="Times New Roman" w:hAnsi="Times New Roman"/>
          <w:sz w:val="24"/>
          <w:szCs w:val="24"/>
          <w:vertAlign w:val="superscript"/>
          <w:lang w:eastAsia="lv-LV"/>
        </w:rPr>
        <w:t>12</w:t>
      </w:r>
      <w:r w:rsidRPr="00D9400D">
        <w:rPr>
          <w:rFonts w:ascii="Times New Roman" w:eastAsia="Times New Roman" w:hAnsi="Times New Roman"/>
          <w:sz w:val="24"/>
          <w:szCs w:val="24"/>
          <w:lang w:eastAsia="lv-LV"/>
        </w:rPr>
        <w:t xml:space="preserve"> panta pirmo un otro daļu, </w:t>
      </w:r>
    </w:p>
    <w:p w14:paraId="7E62AD6C" w14:textId="77777777" w:rsidR="008A4B1D" w:rsidRDefault="008A4B1D" w:rsidP="00D9400D">
      <w:pPr>
        <w:spacing w:after="0" w:line="240" w:lineRule="auto"/>
        <w:ind w:firstLine="709"/>
        <w:jc w:val="both"/>
        <w:rPr>
          <w:rFonts w:ascii="Times New Roman" w:eastAsia="Times New Roman" w:hAnsi="Times New Roman"/>
          <w:sz w:val="24"/>
          <w:szCs w:val="24"/>
          <w:lang w:eastAsia="lv-LV"/>
        </w:rPr>
      </w:pPr>
    </w:p>
    <w:p w14:paraId="6FF058EF" w14:textId="77777777" w:rsidR="008A4B1D" w:rsidRPr="00D9400D" w:rsidRDefault="008A4B1D" w:rsidP="00D9400D">
      <w:pPr>
        <w:spacing w:after="0" w:line="240" w:lineRule="auto"/>
        <w:ind w:firstLine="709"/>
        <w:jc w:val="both"/>
        <w:rPr>
          <w:rFonts w:ascii="Times New Roman" w:eastAsia="Times New Roman" w:hAnsi="Times New Roman"/>
          <w:sz w:val="24"/>
          <w:szCs w:val="24"/>
          <w:lang w:eastAsia="lv-LV"/>
        </w:rPr>
      </w:pPr>
    </w:p>
    <w:p w14:paraId="1707D734" w14:textId="7290C3B4" w:rsidR="00D9400D" w:rsidRDefault="00D9400D" w:rsidP="008A4B1D">
      <w:pPr>
        <w:spacing w:after="0" w:line="240" w:lineRule="auto"/>
        <w:ind w:firstLine="709"/>
        <w:jc w:val="center"/>
        <w:rPr>
          <w:rFonts w:ascii="Times New Roman" w:eastAsia="Times New Roman" w:hAnsi="Times New Roman"/>
          <w:b/>
          <w:bCs/>
          <w:sz w:val="24"/>
          <w:szCs w:val="24"/>
          <w:lang w:eastAsia="lv-LV"/>
        </w:rPr>
      </w:pPr>
      <w:r w:rsidRPr="00D9400D">
        <w:rPr>
          <w:rFonts w:ascii="Times New Roman" w:eastAsia="Times New Roman" w:hAnsi="Times New Roman"/>
          <w:b/>
          <w:bCs/>
          <w:sz w:val="24"/>
          <w:szCs w:val="24"/>
          <w:lang w:eastAsia="lv-LV"/>
        </w:rPr>
        <w:t>nolemj:</w:t>
      </w:r>
    </w:p>
    <w:p w14:paraId="379E3035" w14:textId="77777777" w:rsidR="008A4B1D" w:rsidRPr="00D9400D" w:rsidRDefault="008A4B1D" w:rsidP="008A4B1D">
      <w:pPr>
        <w:spacing w:after="0" w:line="240" w:lineRule="auto"/>
        <w:ind w:firstLine="709"/>
        <w:jc w:val="center"/>
        <w:rPr>
          <w:rFonts w:ascii="Times New Roman" w:eastAsia="Times New Roman" w:hAnsi="Times New Roman"/>
          <w:sz w:val="24"/>
          <w:szCs w:val="24"/>
          <w:lang w:eastAsia="lv-LV"/>
        </w:rPr>
      </w:pPr>
    </w:p>
    <w:p w14:paraId="22D7AA9A" w14:textId="25BB9F01" w:rsidR="00D9400D" w:rsidRPr="0047299C" w:rsidRDefault="00D9400D" w:rsidP="008A4B1D">
      <w:pPr>
        <w:spacing w:after="0" w:line="240" w:lineRule="auto"/>
        <w:jc w:val="both"/>
        <w:rPr>
          <w:rFonts w:ascii="Times New Roman" w:eastAsia="Times New Roman" w:hAnsi="Times New Roman"/>
          <w:sz w:val="24"/>
          <w:szCs w:val="24"/>
          <w:lang w:eastAsia="lv-LV"/>
        </w:rPr>
      </w:pPr>
      <w:r w:rsidRPr="0047299C">
        <w:rPr>
          <w:rFonts w:ascii="Times New Roman" w:eastAsia="Times New Roman" w:hAnsi="Times New Roman"/>
          <w:sz w:val="24"/>
          <w:szCs w:val="24"/>
          <w:lang w:eastAsia="lv-LV"/>
        </w:rPr>
        <w:t xml:space="preserve">apmierināt </w:t>
      </w:r>
      <w:r w:rsidR="00D12ED5">
        <w:rPr>
          <w:rFonts w:ascii="Times New Roman" w:eastAsia="Times New Roman" w:hAnsi="Times New Roman"/>
          <w:sz w:val="24"/>
          <w:szCs w:val="24"/>
          <w:lang w:eastAsia="lv-LV"/>
        </w:rPr>
        <w:t>patērētājas</w:t>
      </w:r>
      <w:r w:rsidRPr="0047299C">
        <w:rPr>
          <w:rFonts w:ascii="Times New Roman" w:eastAsia="Times New Roman" w:hAnsi="Times New Roman"/>
          <w:sz w:val="24"/>
          <w:szCs w:val="24"/>
          <w:lang w:eastAsia="lv-LV"/>
        </w:rPr>
        <w:t xml:space="preserve"> prasību. </w:t>
      </w:r>
    </w:p>
    <w:p w14:paraId="46B89F13" w14:textId="11E6C58B" w:rsidR="00D9400D" w:rsidRPr="0047299C" w:rsidRDefault="00D12ED5" w:rsidP="008A4B1D">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Sabiedrībai</w:t>
      </w:r>
      <w:r w:rsidR="00D9400D" w:rsidRPr="0047299C">
        <w:rPr>
          <w:rFonts w:ascii="Times New Roman" w:eastAsia="Times New Roman" w:hAnsi="Times New Roman"/>
          <w:sz w:val="24"/>
          <w:szCs w:val="24"/>
          <w:lang w:eastAsia="lv-LV"/>
        </w:rPr>
        <w:t xml:space="preserve"> bez atlīdzības novērst preces neatbilstību līguma noteikumiem, nomainot redzi koriģējošo briļļu ietvaru pret līguma noteikumiem atbilstošu ietvaru. </w:t>
      </w:r>
    </w:p>
    <w:p w14:paraId="1E96E4F6" w14:textId="33BB8088" w:rsidR="00D9400D" w:rsidRPr="00D9400D" w:rsidRDefault="00D9400D" w:rsidP="00D12EBB">
      <w:pPr>
        <w:spacing w:after="0" w:line="240" w:lineRule="auto"/>
        <w:ind w:firstLine="709"/>
        <w:jc w:val="both"/>
        <w:rPr>
          <w:rFonts w:ascii="Times New Roman" w:eastAsia="Times New Roman" w:hAnsi="Times New Roman"/>
          <w:sz w:val="24"/>
          <w:szCs w:val="24"/>
          <w:lang w:eastAsia="lv-LV"/>
        </w:rPr>
      </w:pPr>
    </w:p>
    <w:p w14:paraId="62033EF7" w14:textId="77777777" w:rsidR="00D12EBB" w:rsidRPr="00D9400D" w:rsidRDefault="00D12EBB" w:rsidP="0047299C">
      <w:pPr>
        <w:spacing w:after="0" w:line="240" w:lineRule="auto"/>
        <w:jc w:val="both"/>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Saskaņā ar Patērētāju tiesību aizsardzības likuma 26.</w:t>
      </w:r>
      <w:r w:rsidRPr="009B0FA6">
        <w:rPr>
          <w:rFonts w:ascii="Times New Roman" w:eastAsia="Times New Roman" w:hAnsi="Times New Roman"/>
          <w:sz w:val="24"/>
          <w:szCs w:val="24"/>
          <w:vertAlign w:val="superscript"/>
          <w:lang w:eastAsia="lv-LV"/>
        </w:rPr>
        <w:t>12</w:t>
      </w:r>
      <w:r w:rsidRPr="00D9400D">
        <w:rPr>
          <w:rFonts w:ascii="Times New Roman" w:eastAsia="Times New Roman" w:hAnsi="Times New Roman"/>
          <w:sz w:val="24"/>
          <w:szCs w:val="24"/>
          <w:lang w:eastAsia="lv-LV"/>
        </w:rPr>
        <w:t xml:space="preserve"> panta piekto daļu Komisijas lēmumam ir ieteikuma raksturs un tas nav apstrīdams vai pārsūdzams. </w:t>
      </w:r>
    </w:p>
    <w:p w14:paraId="319371E2" w14:textId="77777777" w:rsidR="00D12EBB" w:rsidRPr="00D9400D" w:rsidRDefault="00D12EBB" w:rsidP="0047299C">
      <w:pPr>
        <w:spacing w:after="0" w:line="240" w:lineRule="auto"/>
        <w:jc w:val="both"/>
        <w:rPr>
          <w:rFonts w:ascii="Times New Roman" w:eastAsia="Times New Roman" w:hAnsi="Times New Roman"/>
          <w:sz w:val="24"/>
          <w:szCs w:val="24"/>
          <w:lang w:eastAsia="lv-LV"/>
        </w:rPr>
      </w:pPr>
      <w:r w:rsidRPr="00D9400D">
        <w:rPr>
          <w:rFonts w:ascii="Times New Roman" w:eastAsia="Times New Roman" w:hAnsi="Times New Roman"/>
          <w:sz w:val="24"/>
          <w:szCs w:val="24"/>
          <w:lang w:eastAsia="lv-LV"/>
        </w:rPr>
        <w:t>Saskaņā ar Patērētāju tiesību aizsardzības likuma 26.</w:t>
      </w:r>
      <w:r w:rsidRPr="009B0FA6">
        <w:rPr>
          <w:rFonts w:ascii="Times New Roman" w:eastAsia="Times New Roman" w:hAnsi="Times New Roman"/>
          <w:sz w:val="24"/>
          <w:szCs w:val="24"/>
          <w:vertAlign w:val="superscript"/>
          <w:lang w:eastAsia="lv-LV"/>
        </w:rPr>
        <w:t xml:space="preserve">12 </w:t>
      </w:r>
      <w:r w:rsidRPr="00D9400D">
        <w:rPr>
          <w:rFonts w:ascii="Times New Roman" w:eastAsia="Times New Roman" w:hAnsi="Times New Roman"/>
          <w:sz w:val="24"/>
          <w:szCs w:val="24"/>
          <w:lang w:eastAsia="lv-LV"/>
        </w:rPr>
        <w:t>panta septīto daļu Komisijas lēmums ir labprātīgi izpildāms 30 dienu laikā no tā spēkā stāšanās datuma. </w:t>
      </w:r>
    </w:p>
    <w:p w14:paraId="6C403DC4" w14:textId="77777777" w:rsidR="00011225" w:rsidRPr="00D9400D" w:rsidRDefault="00011225" w:rsidP="0047299C">
      <w:pPr>
        <w:spacing w:after="0" w:line="240" w:lineRule="auto"/>
        <w:jc w:val="both"/>
        <w:rPr>
          <w:rFonts w:ascii="Times New Roman" w:eastAsia="Times New Roman" w:hAnsi="Times New Roman"/>
          <w:sz w:val="24"/>
          <w:szCs w:val="24"/>
          <w:lang w:eastAsia="lv-LV"/>
        </w:rPr>
      </w:pPr>
    </w:p>
    <w:p w14:paraId="0084B104" w14:textId="77777777" w:rsidR="00D12EBB" w:rsidRPr="00D9400D" w:rsidRDefault="00D12EBB" w:rsidP="0047299C">
      <w:pPr>
        <w:spacing w:after="0" w:line="240" w:lineRule="auto"/>
        <w:jc w:val="both"/>
        <w:rPr>
          <w:rFonts w:ascii="Times New Roman" w:eastAsia="Times New Roman" w:hAnsi="Times New Roman"/>
          <w:sz w:val="24"/>
          <w:szCs w:val="24"/>
          <w:lang w:eastAsia="lv-LV"/>
        </w:rPr>
      </w:pPr>
      <w:r w:rsidRPr="00D9400D">
        <w:rPr>
          <w:rFonts w:ascii="Times New Roman" w:eastAsia="Times New Roman" w:hAnsi="Times New Roman"/>
          <w:b/>
          <w:bCs/>
          <w:i/>
          <w:iCs/>
          <w:sz w:val="24"/>
          <w:szCs w:val="24"/>
          <w:lang w:eastAsia="lv-LV"/>
        </w:rPr>
        <w:t>Šis dokuments ir parakstīts ar drošu elektronisko parakstu un satur laika zīmogu.</w:t>
      </w:r>
      <w:r w:rsidRPr="00D9400D">
        <w:rPr>
          <w:rFonts w:ascii="Times New Roman" w:eastAsia="Times New Roman" w:hAnsi="Times New Roman"/>
          <w:sz w:val="24"/>
          <w:szCs w:val="24"/>
          <w:lang w:eastAsia="lv-LV"/>
        </w:rPr>
        <w:t> </w:t>
      </w:r>
    </w:p>
    <w:p w14:paraId="315EB79A" w14:textId="77777777" w:rsidR="00011225" w:rsidRPr="00D9400D" w:rsidRDefault="00011225" w:rsidP="0047299C">
      <w:pPr>
        <w:spacing w:after="0" w:line="240" w:lineRule="auto"/>
        <w:jc w:val="both"/>
        <w:rPr>
          <w:rFonts w:ascii="Times New Roman" w:eastAsia="Times New Roman" w:hAnsi="Times New Roman"/>
          <w:sz w:val="24"/>
          <w:szCs w:val="24"/>
          <w:lang w:eastAsia="lv-LV"/>
        </w:rPr>
      </w:pPr>
    </w:p>
    <w:p w14:paraId="7D87859F" w14:textId="786B0153" w:rsidR="00D12EBB" w:rsidRPr="00D9400D" w:rsidRDefault="00D12EBB" w:rsidP="0047299C">
      <w:pPr>
        <w:spacing w:after="0" w:line="240" w:lineRule="auto"/>
        <w:jc w:val="both"/>
        <w:rPr>
          <w:rFonts w:ascii="Times New Roman" w:eastAsia="Times New Roman" w:hAnsi="Times New Roman"/>
          <w:sz w:val="24"/>
          <w:szCs w:val="24"/>
          <w:lang w:eastAsia="lv-LV"/>
        </w:rPr>
      </w:pPr>
      <w:r w:rsidRPr="00D9400D">
        <w:rPr>
          <w:rFonts w:ascii="Times New Roman" w:eastAsia="Times New Roman" w:hAnsi="Times New Roman"/>
          <w:b/>
          <w:bCs/>
          <w:sz w:val="24"/>
          <w:szCs w:val="24"/>
          <w:lang w:eastAsia="lv-LV"/>
        </w:rPr>
        <w:t>Komisijas priekšsēdētāj</w:t>
      </w:r>
      <w:r w:rsidR="0047299C">
        <w:rPr>
          <w:rFonts w:ascii="Times New Roman" w:eastAsia="Times New Roman" w:hAnsi="Times New Roman"/>
          <w:b/>
          <w:bCs/>
          <w:sz w:val="24"/>
          <w:szCs w:val="24"/>
          <w:lang w:eastAsia="lv-LV"/>
        </w:rPr>
        <w:t>a</w:t>
      </w:r>
      <w:r w:rsidRPr="00D9400D">
        <w:rPr>
          <w:rFonts w:ascii="Times New Roman" w:eastAsia="Times New Roman" w:hAnsi="Times New Roman"/>
          <w:sz w:val="24"/>
          <w:szCs w:val="24"/>
          <w:lang w:eastAsia="lv-LV"/>
        </w:rPr>
        <w:tab/>
      </w:r>
      <w:r w:rsidRPr="00D9400D">
        <w:rPr>
          <w:rFonts w:ascii="Times New Roman" w:eastAsia="Times New Roman" w:hAnsi="Times New Roman"/>
          <w:sz w:val="24"/>
          <w:szCs w:val="24"/>
          <w:lang w:eastAsia="lv-LV"/>
        </w:rPr>
        <w:tab/>
      </w:r>
      <w:r w:rsidR="00A111E7">
        <w:rPr>
          <w:rFonts w:ascii="Times New Roman" w:eastAsia="Times New Roman" w:hAnsi="Times New Roman"/>
          <w:sz w:val="24"/>
          <w:szCs w:val="24"/>
          <w:lang w:eastAsia="lv-LV"/>
        </w:rPr>
        <w:tab/>
      </w:r>
      <w:r w:rsidR="00A111E7">
        <w:rPr>
          <w:rFonts w:ascii="Times New Roman" w:eastAsia="Times New Roman" w:hAnsi="Times New Roman"/>
          <w:sz w:val="24"/>
          <w:szCs w:val="24"/>
          <w:lang w:eastAsia="lv-LV"/>
        </w:rPr>
        <w:tab/>
      </w:r>
      <w:r w:rsidR="00A111E7">
        <w:rPr>
          <w:rFonts w:ascii="Times New Roman" w:eastAsia="Times New Roman" w:hAnsi="Times New Roman"/>
          <w:sz w:val="24"/>
          <w:szCs w:val="24"/>
          <w:lang w:eastAsia="lv-LV"/>
        </w:rPr>
        <w:tab/>
      </w:r>
      <w:r w:rsidR="00A111E7">
        <w:rPr>
          <w:rFonts w:ascii="Times New Roman" w:eastAsia="Times New Roman" w:hAnsi="Times New Roman"/>
          <w:sz w:val="24"/>
          <w:szCs w:val="24"/>
          <w:lang w:eastAsia="lv-LV"/>
        </w:rPr>
        <w:tab/>
      </w:r>
      <w:r w:rsidR="00A111E7">
        <w:rPr>
          <w:rFonts w:ascii="Times New Roman" w:eastAsia="Times New Roman" w:hAnsi="Times New Roman"/>
          <w:sz w:val="24"/>
          <w:szCs w:val="24"/>
          <w:lang w:eastAsia="lv-LV"/>
        </w:rPr>
        <w:tab/>
        <w:t xml:space="preserve">        Sandra Vētra </w:t>
      </w:r>
      <w:r w:rsidRPr="00D9400D">
        <w:rPr>
          <w:rFonts w:ascii="Times New Roman" w:eastAsia="Times New Roman" w:hAnsi="Times New Roman"/>
          <w:sz w:val="24"/>
          <w:szCs w:val="24"/>
          <w:lang w:eastAsia="lv-LV"/>
        </w:rPr>
        <w:t> </w:t>
      </w:r>
    </w:p>
    <w:p w14:paraId="6E859107" w14:textId="77777777" w:rsidR="005208BC" w:rsidRDefault="005208BC" w:rsidP="002D0FE9">
      <w:pPr>
        <w:spacing w:after="0" w:line="240" w:lineRule="auto"/>
        <w:ind w:firstLine="709"/>
        <w:jc w:val="both"/>
        <w:rPr>
          <w:rFonts w:ascii="Times New Roman" w:eastAsia="Times New Roman" w:hAnsi="Times New Roman"/>
          <w:sz w:val="24"/>
          <w:szCs w:val="24"/>
          <w:lang w:eastAsia="lv-LV"/>
        </w:rPr>
      </w:pPr>
    </w:p>
    <w:sectPr w:rsidR="005208BC"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D8111" w14:textId="77777777" w:rsidR="007A4A95" w:rsidRPr="00D9400D" w:rsidRDefault="007A4A95">
      <w:pPr>
        <w:spacing w:after="0" w:line="240" w:lineRule="auto"/>
      </w:pPr>
      <w:r w:rsidRPr="00D9400D">
        <w:separator/>
      </w:r>
    </w:p>
  </w:endnote>
  <w:endnote w:type="continuationSeparator" w:id="0">
    <w:p w14:paraId="0836BDEF" w14:textId="77777777" w:rsidR="007A4A95" w:rsidRPr="00D9400D" w:rsidRDefault="007A4A95">
      <w:pPr>
        <w:spacing w:after="0" w:line="240" w:lineRule="auto"/>
      </w:pPr>
      <w:r w:rsidRPr="00D94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sdtContent>
      <w:p w14:paraId="4266E1CD" w14:textId="04460835" w:rsidR="00063A6C" w:rsidRPr="00D9400D" w:rsidRDefault="00063A6C" w:rsidP="00063A6C">
        <w:pPr>
          <w:pStyle w:val="Footer"/>
          <w:jc w:val="center"/>
        </w:pPr>
        <w:r w:rsidRPr="00D9400D">
          <w:fldChar w:fldCharType="begin"/>
        </w:r>
        <w:r w:rsidRPr="00D9400D">
          <w:instrText xml:space="preserve"> PAGE   \* MERGEFORMAT </w:instrText>
        </w:r>
        <w:r w:rsidRPr="00D9400D">
          <w:fldChar w:fldCharType="separate"/>
        </w:r>
        <w:r w:rsidR="009B0FA6">
          <w:rPr>
            <w:noProof/>
          </w:rPr>
          <w:t>2</w:t>
        </w:r>
        <w:r w:rsidRPr="00D9400D">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94E5D" w14:textId="77777777" w:rsidR="007A4A95" w:rsidRPr="00D9400D" w:rsidRDefault="007A4A95">
      <w:pPr>
        <w:spacing w:after="0" w:line="240" w:lineRule="auto"/>
      </w:pPr>
      <w:r w:rsidRPr="00D9400D">
        <w:separator/>
      </w:r>
    </w:p>
  </w:footnote>
  <w:footnote w:type="continuationSeparator" w:id="0">
    <w:p w14:paraId="32AD6F73" w14:textId="77777777" w:rsidR="007A4A95" w:rsidRPr="00D9400D" w:rsidRDefault="007A4A95">
      <w:pPr>
        <w:spacing w:after="0" w:line="240" w:lineRule="auto"/>
      </w:pPr>
      <w:r w:rsidRPr="00D940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Pr="00D9400D" w:rsidRDefault="000A155A" w:rsidP="000A155A">
    <w:pPr>
      <w:pStyle w:val="Header"/>
      <w:jc w:val="both"/>
      <w:rPr>
        <w:rFonts w:ascii="Times New Roman" w:hAnsi="Times New Roman"/>
        <w:sz w:val="24"/>
        <w:szCs w:val="24"/>
      </w:rPr>
    </w:pPr>
  </w:p>
  <w:p w14:paraId="540D2628" w14:textId="77777777" w:rsidR="000A155A" w:rsidRPr="00D9400D" w:rsidRDefault="000A155A" w:rsidP="000A155A">
    <w:pPr>
      <w:pStyle w:val="Header"/>
      <w:jc w:val="both"/>
      <w:rPr>
        <w:rFonts w:ascii="Times New Roman" w:hAnsi="Times New Roman"/>
        <w:sz w:val="24"/>
        <w:szCs w:val="24"/>
      </w:rPr>
    </w:pPr>
  </w:p>
  <w:p w14:paraId="177D9DFB" w14:textId="77777777" w:rsidR="000A155A" w:rsidRPr="00D9400D" w:rsidRDefault="000A155A" w:rsidP="000A155A">
    <w:pPr>
      <w:pStyle w:val="Header"/>
      <w:jc w:val="both"/>
      <w:rPr>
        <w:rFonts w:ascii="Times New Roman" w:hAnsi="Times New Roman"/>
        <w:sz w:val="24"/>
        <w:szCs w:val="24"/>
      </w:rPr>
    </w:pPr>
  </w:p>
  <w:p w14:paraId="49226AAB" w14:textId="77777777" w:rsidR="000A155A" w:rsidRPr="00D9400D" w:rsidRDefault="000A155A" w:rsidP="000A155A">
    <w:pPr>
      <w:pStyle w:val="Header"/>
      <w:jc w:val="both"/>
      <w:rPr>
        <w:rFonts w:ascii="Times New Roman" w:hAnsi="Times New Roman"/>
        <w:sz w:val="24"/>
        <w:szCs w:val="24"/>
      </w:rPr>
    </w:pPr>
  </w:p>
  <w:p w14:paraId="4862FCB6" w14:textId="77777777" w:rsidR="000A155A" w:rsidRPr="00D9400D" w:rsidRDefault="000A155A" w:rsidP="000A155A">
    <w:pPr>
      <w:tabs>
        <w:tab w:val="center" w:pos="4320"/>
        <w:tab w:val="right" w:pos="8640"/>
      </w:tabs>
      <w:spacing w:after="0" w:line="240" w:lineRule="auto"/>
      <w:jc w:val="center"/>
      <w:rPr>
        <w:rFonts w:ascii="Times New Roman" w:hAnsi="Times New Roman"/>
        <w:sz w:val="32"/>
        <w:szCs w:val="32"/>
      </w:rPr>
    </w:pPr>
    <w:r w:rsidRPr="00D9400D">
      <w:rPr>
        <w:rFonts w:ascii="Times New Roman" w:hAnsi="Times New Roman"/>
        <w:noProof/>
        <w:sz w:val="32"/>
        <w:szCs w:val="32"/>
        <w:lang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D0FA3B"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D9400D">
      <w:rPr>
        <w:rFonts w:ascii="Times New Roman" w:hAnsi="Times New Roman"/>
        <w:sz w:val="32"/>
        <w:szCs w:val="32"/>
      </w:rPr>
      <w:t>PATĒRĒTĀJU STRĪDU RISINĀŠANAS KOMISIJA</w:t>
    </w:r>
  </w:p>
  <w:p w14:paraId="18859CC0" w14:textId="5D0F691C" w:rsidR="000A155A" w:rsidRPr="00D9400D" w:rsidRDefault="002D0FE9" w:rsidP="000A155A">
    <w:pPr>
      <w:spacing w:before="120" w:after="0" w:line="240" w:lineRule="auto"/>
      <w:ind w:left="23" w:right="-45"/>
      <w:jc w:val="center"/>
      <w:rPr>
        <w:rFonts w:ascii="Times New Roman" w:eastAsia="Times New Roman" w:hAnsi="Times New Roman"/>
        <w:sz w:val="17"/>
        <w:szCs w:val="17"/>
      </w:rPr>
    </w:pPr>
    <w:r w:rsidRPr="00D9400D">
      <w:rPr>
        <w:rFonts w:ascii="Times New Roman" w:eastAsia="Times New Roman" w:hAnsi="Times New Roman"/>
        <w:color w:val="231F20"/>
        <w:sz w:val="17"/>
        <w:szCs w:val="17"/>
      </w:rPr>
      <w:t>Talejas iela 1</w:t>
    </w:r>
    <w:r w:rsidR="000A155A" w:rsidRPr="00D9400D">
      <w:rPr>
        <w:rFonts w:ascii="Times New Roman" w:eastAsia="Times New Roman" w:hAnsi="Times New Roman"/>
        <w:color w:val="231F20"/>
        <w:sz w:val="17"/>
        <w:szCs w:val="17"/>
      </w:rPr>
      <w:t>, Rīga, LV-10</w:t>
    </w:r>
    <w:r w:rsidRPr="00D9400D">
      <w:rPr>
        <w:rFonts w:ascii="Times New Roman" w:eastAsia="Times New Roman" w:hAnsi="Times New Roman"/>
        <w:color w:val="231F20"/>
        <w:sz w:val="17"/>
        <w:szCs w:val="17"/>
      </w:rPr>
      <w:t>26</w:t>
    </w:r>
    <w:r w:rsidR="000A155A" w:rsidRPr="00D9400D">
      <w:rPr>
        <w:rFonts w:ascii="Times New Roman" w:eastAsia="Times New Roman" w:hAnsi="Times New Roman"/>
        <w:color w:val="231F20"/>
        <w:sz w:val="17"/>
        <w:szCs w:val="17"/>
      </w:rPr>
      <w:t xml:space="preserve">, tālr. </w:t>
    </w:r>
    <w:r w:rsidR="003D09BF" w:rsidRPr="00D9400D">
      <w:rPr>
        <w:rFonts w:ascii="Times New Roman" w:eastAsia="Times New Roman" w:hAnsi="Times New Roman"/>
        <w:color w:val="231F20"/>
        <w:sz w:val="17"/>
        <w:szCs w:val="17"/>
      </w:rPr>
      <w:t>654525</w:t>
    </w:r>
    <w:r w:rsidR="00573345" w:rsidRPr="00D9400D">
      <w:rPr>
        <w:rFonts w:ascii="Times New Roman" w:eastAsia="Times New Roman" w:hAnsi="Times New Roman"/>
        <w:color w:val="231F20"/>
        <w:sz w:val="17"/>
        <w:szCs w:val="17"/>
      </w:rPr>
      <w:t>54</w:t>
    </w:r>
    <w:r w:rsidR="000A155A" w:rsidRPr="00D9400D">
      <w:rPr>
        <w:rFonts w:ascii="Times New Roman" w:eastAsia="Times New Roman" w:hAnsi="Times New Roman"/>
        <w:color w:val="231F20"/>
        <w:sz w:val="17"/>
        <w:szCs w:val="17"/>
      </w:rPr>
      <w:t>, e-pasts p</w:t>
    </w:r>
    <w:r w:rsidR="00ED7BFC" w:rsidRPr="00D9400D">
      <w:rPr>
        <w:rFonts w:ascii="Times New Roman" w:eastAsia="Times New Roman" w:hAnsi="Times New Roman"/>
        <w:color w:val="231F20"/>
        <w:sz w:val="17"/>
        <w:szCs w:val="17"/>
      </w:rPr>
      <w:t>asts</w:t>
    </w:r>
    <w:r w:rsidR="000A155A" w:rsidRPr="00D9400D">
      <w:rPr>
        <w:rFonts w:ascii="Times New Roman" w:eastAsia="Times New Roman" w:hAnsi="Times New Roman"/>
        <w:color w:val="231F20"/>
        <w:sz w:val="17"/>
        <w:szCs w:val="17"/>
      </w:rPr>
      <w:t>@ptac.gov.lv, www.ptac.gov.lv</w:t>
    </w:r>
  </w:p>
  <w:p w14:paraId="58DB21ED" w14:textId="77777777" w:rsidR="000A155A" w:rsidRPr="00D9400D" w:rsidRDefault="000A155A" w:rsidP="000A155A">
    <w:pPr>
      <w:pStyle w:val="Header"/>
      <w:jc w:val="both"/>
      <w:rPr>
        <w:rFonts w:ascii="Times New Roman" w:hAnsi="Times New Roman"/>
        <w:sz w:val="24"/>
        <w:szCs w:val="24"/>
      </w:rPr>
    </w:pPr>
  </w:p>
  <w:p w14:paraId="69B1796E" w14:textId="77777777" w:rsidR="000A155A" w:rsidRPr="00D9400D"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842671679">
    <w:abstractNumId w:val="10"/>
  </w:num>
  <w:num w:numId="2" w16cid:durableId="1007485345">
    <w:abstractNumId w:val="8"/>
  </w:num>
  <w:num w:numId="3" w16cid:durableId="1557353999">
    <w:abstractNumId w:val="7"/>
  </w:num>
  <w:num w:numId="4" w16cid:durableId="839002125">
    <w:abstractNumId w:val="6"/>
  </w:num>
  <w:num w:numId="5" w16cid:durableId="1054549532">
    <w:abstractNumId w:val="5"/>
  </w:num>
  <w:num w:numId="6" w16cid:durableId="2124556">
    <w:abstractNumId w:val="9"/>
  </w:num>
  <w:num w:numId="7" w16cid:durableId="1313753401">
    <w:abstractNumId w:val="4"/>
  </w:num>
  <w:num w:numId="8" w16cid:durableId="1627808469">
    <w:abstractNumId w:val="3"/>
  </w:num>
  <w:num w:numId="9" w16cid:durableId="1927573439">
    <w:abstractNumId w:val="2"/>
  </w:num>
  <w:num w:numId="10" w16cid:durableId="2008820872">
    <w:abstractNumId w:val="1"/>
  </w:num>
  <w:num w:numId="11" w16cid:durableId="148523515">
    <w:abstractNumId w:val="0"/>
  </w:num>
  <w:num w:numId="12" w16cid:durableId="106197564">
    <w:abstractNumId w:val="11"/>
  </w:num>
  <w:num w:numId="13" w16cid:durableId="66808012">
    <w:abstractNumId w:val="15"/>
  </w:num>
  <w:num w:numId="14" w16cid:durableId="1486773673">
    <w:abstractNumId w:val="13"/>
  </w:num>
  <w:num w:numId="15" w16cid:durableId="493573124">
    <w:abstractNumId w:val="14"/>
  </w:num>
  <w:num w:numId="16" w16cid:durableId="13176120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1225"/>
    <w:rsid w:val="000127BE"/>
    <w:rsid w:val="00015025"/>
    <w:rsid w:val="00030349"/>
    <w:rsid w:val="00031194"/>
    <w:rsid w:val="000445AA"/>
    <w:rsid w:val="00053444"/>
    <w:rsid w:val="0006021D"/>
    <w:rsid w:val="00063A6C"/>
    <w:rsid w:val="00066C93"/>
    <w:rsid w:val="00072B7F"/>
    <w:rsid w:val="0008680D"/>
    <w:rsid w:val="00090BF0"/>
    <w:rsid w:val="000936E9"/>
    <w:rsid w:val="0009778B"/>
    <w:rsid w:val="000979D1"/>
    <w:rsid w:val="000A065D"/>
    <w:rsid w:val="000A0E4F"/>
    <w:rsid w:val="000A155A"/>
    <w:rsid w:val="000A192B"/>
    <w:rsid w:val="000A1A1A"/>
    <w:rsid w:val="000A4DDC"/>
    <w:rsid w:val="000A6F3A"/>
    <w:rsid w:val="000B7C62"/>
    <w:rsid w:val="000C5317"/>
    <w:rsid w:val="000E4368"/>
    <w:rsid w:val="000E4465"/>
    <w:rsid w:val="000E5ACF"/>
    <w:rsid w:val="00104ECE"/>
    <w:rsid w:val="00105A9E"/>
    <w:rsid w:val="001102B4"/>
    <w:rsid w:val="00111953"/>
    <w:rsid w:val="001151B7"/>
    <w:rsid w:val="001158A0"/>
    <w:rsid w:val="00124173"/>
    <w:rsid w:val="001248B5"/>
    <w:rsid w:val="00136E6C"/>
    <w:rsid w:val="0015408F"/>
    <w:rsid w:val="0015599F"/>
    <w:rsid w:val="00157097"/>
    <w:rsid w:val="001605F6"/>
    <w:rsid w:val="001628BE"/>
    <w:rsid w:val="00166159"/>
    <w:rsid w:val="00174399"/>
    <w:rsid w:val="00182FCD"/>
    <w:rsid w:val="001835C4"/>
    <w:rsid w:val="00195747"/>
    <w:rsid w:val="0019647C"/>
    <w:rsid w:val="001A2F74"/>
    <w:rsid w:val="001B274D"/>
    <w:rsid w:val="001B380A"/>
    <w:rsid w:val="001B63AF"/>
    <w:rsid w:val="001C048F"/>
    <w:rsid w:val="001C372D"/>
    <w:rsid w:val="001C6EAC"/>
    <w:rsid w:val="001D1536"/>
    <w:rsid w:val="001D466D"/>
    <w:rsid w:val="001D77F4"/>
    <w:rsid w:val="001E1B74"/>
    <w:rsid w:val="001E3761"/>
    <w:rsid w:val="001E3EB5"/>
    <w:rsid w:val="001F024A"/>
    <w:rsid w:val="001F2539"/>
    <w:rsid w:val="001F5E9C"/>
    <w:rsid w:val="00201876"/>
    <w:rsid w:val="00205315"/>
    <w:rsid w:val="00205D4F"/>
    <w:rsid w:val="0021400F"/>
    <w:rsid w:val="00221B48"/>
    <w:rsid w:val="00235AAA"/>
    <w:rsid w:val="002372D8"/>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756C"/>
    <w:rsid w:val="002A2378"/>
    <w:rsid w:val="002B167B"/>
    <w:rsid w:val="002C087E"/>
    <w:rsid w:val="002C3E51"/>
    <w:rsid w:val="002C520F"/>
    <w:rsid w:val="002D0FE9"/>
    <w:rsid w:val="002D22D4"/>
    <w:rsid w:val="002D3BC5"/>
    <w:rsid w:val="002D4509"/>
    <w:rsid w:val="002E0E4A"/>
    <w:rsid w:val="002E1474"/>
    <w:rsid w:val="0030420A"/>
    <w:rsid w:val="003142AE"/>
    <w:rsid w:val="00321DE1"/>
    <w:rsid w:val="00323BA9"/>
    <w:rsid w:val="00326138"/>
    <w:rsid w:val="003326EA"/>
    <w:rsid w:val="00334FD6"/>
    <w:rsid w:val="0035085F"/>
    <w:rsid w:val="00352049"/>
    <w:rsid w:val="00357081"/>
    <w:rsid w:val="00357149"/>
    <w:rsid w:val="00366376"/>
    <w:rsid w:val="00370425"/>
    <w:rsid w:val="0037071D"/>
    <w:rsid w:val="0037216B"/>
    <w:rsid w:val="003722EF"/>
    <w:rsid w:val="00375EF7"/>
    <w:rsid w:val="00381563"/>
    <w:rsid w:val="0038570F"/>
    <w:rsid w:val="00391450"/>
    <w:rsid w:val="00391CBC"/>
    <w:rsid w:val="003A0ECE"/>
    <w:rsid w:val="003A3D43"/>
    <w:rsid w:val="003B0C74"/>
    <w:rsid w:val="003B2670"/>
    <w:rsid w:val="003C1EAB"/>
    <w:rsid w:val="003C2D40"/>
    <w:rsid w:val="003D09BF"/>
    <w:rsid w:val="003D4737"/>
    <w:rsid w:val="003F302D"/>
    <w:rsid w:val="00407D3A"/>
    <w:rsid w:val="00410759"/>
    <w:rsid w:val="004117CB"/>
    <w:rsid w:val="00414E5E"/>
    <w:rsid w:val="004179C6"/>
    <w:rsid w:val="0043618C"/>
    <w:rsid w:val="0044519C"/>
    <w:rsid w:val="00445562"/>
    <w:rsid w:val="00447EAE"/>
    <w:rsid w:val="00452644"/>
    <w:rsid w:val="00452B6C"/>
    <w:rsid w:val="004538BC"/>
    <w:rsid w:val="00455364"/>
    <w:rsid w:val="0045783E"/>
    <w:rsid w:val="00460079"/>
    <w:rsid w:val="0046268F"/>
    <w:rsid w:val="004637C0"/>
    <w:rsid w:val="0047299C"/>
    <w:rsid w:val="00484A17"/>
    <w:rsid w:val="00495CCD"/>
    <w:rsid w:val="004A1E34"/>
    <w:rsid w:val="004A47D0"/>
    <w:rsid w:val="004B2741"/>
    <w:rsid w:val="004B29C1"/>
    <w:rsid w:val="004C1E9B"/>
    <w:rsid w:val="004D01D3"/>
    <w:rsid w:val="004D2D84"/>
    <w:rsid w:val="004D450D"/>
    <w:rsid w:val="004E3206"/>
    <w:rsid w:val="004E3710"/>
    <w:rsid w:val="004E6BA4"/>
    <w:rsid w:val="004F4395"/>
    <w:rsid w:val="004F5BFF"/>
    <w:rsid w:val="004F5D02"/>
    <w:rsid w:val="0050500C"/>
    <w:rsid w:val="00512E81"/>
    <w:rsid w:val="00514A23"/>
    <w:rsid w:val="00517717"/>
    <w:rsid w:val="00517C3E"/>
    <w:rsid w:val="005208BC"/>
    <w:rsid w:val="00521D99"/>
    <w:rsid w:val="005237B8"/>
    <w:rsid w:val="005243B6"/>
    <w:rsid w:val="00534EA0"/>
    <w:rsid w:val="00535564"/>
    <w:rsid w:val="0054136D"/>
    <w:rsid w:val="00544CFA"/>
    <w:rsid w:val="005515C4"/>
    <w:rsid w:val="00551910"/>
    <w:rsid w:val="00551B0D"/>
    <w:rsid w:val="00552AD3"/>
    <w:rsid w:val="00563C52"/>
    <w:rsid w:val="005656CE"/>
    <w:rsid w:val="00573345"/>
    <w:rsid w:val="005737F7"/>
    <w:rsid w:val="00582F04"/>
    <w:rsid w:val="0058511C"/>
    <w:rsid w:val="00586A2A"/>
    <w:rsid w:val="00591939"/>
    <w:rsid w:val="00593F6C"/>
    <w:rsid w:val="00595C8C"/>
    <w:rsid w:val="00596DD6"/>
    <w:rsid w:val="005A61B5"/>
    <w:rsid w:val="005A695D"/>
    <w:rsid w:val="005A6C78"/>
    <w:rsid w:val="005B5B5D"/>
    <w:rsid w:val="005C0FE5"/>
    <w:rsid w:val="005C38DB"/>
    <w:rsid w:val="005D1806"/>
    <w:rsid w:val="005E3C4E"/>
    <w:rsid w:val="005F0634"/>
    <w:rsid w:val="005F4721"/>
    <w:rsid w:val="005F52B8"/>
    <w:rsid w:val="005F6E4F"/>
    <w:rsid w:val="006034C3"/>
    <w:rsid w:val="006035C1"/>
    <w:rsid w:val="00603C05"/>
    <w:rsid w:val="006058AE"/>
    <w:rsid w:val="006068AA"/>
    <w:rsid w:val="00612979"/>
    <w:rsid w:val="00612FB3"/>
    <w:rsid w:val="006164FC"/>
    <w:rsid w:val="006367A2"/>
    <w:rsid w:val="006456B7"/>
    <w:rsid w:val="00663C3A"/>
    <w:rsid w:val="006877E8"/>
    <w:rsid w:val="0069116F"/>
    <w:rsid w:val="006965CA"/>
    <w:rsid w:val="006A0CC6"/>
    <w:rsid w:val="006A2252"/>
    <w:rsid w:val="006A7C56"/>
    <w:rsid w:val="006B3C98"/>
    <w:rsid w:val="006B6EC4"/>
    <w:rsid w:val="006C2746"/>
    <w:rsid w:val="006C5CFF"/>
    <w:rsid w:val="006E0953"/>
    <w:rsid w:val="006E19F4"/>
    <w:rsid w:val="006E5F74"/>
    <w:rsid w:val="006E653E"/>
    <w:rsid w:val="006F5E03"/>
    <w:rsid w:val="007069E7"/>
    <w:rsid w:val="00707204"/>
    <w:rsid w:val="0070724A"/>
    <w:rsid w:val="007112E9"/>
    <w:rsid w:val="00713482"/>
    <w:rsid w:val="007150F1"/>
    <w:rsid w:val="00715561"/>
    <w:rsid w:val="007173D8"/>
    <w:rsid w:val="007237F5"/>
    <w:rsid w:val="00726A68"/>
    <w:rsid w:val="00732248"/>
    <w:rsid w:val="007326AD"/>
    <w:rsid w:val="00737A54"/>
    <w:rsid w:val="0074730C"/>
    <w:rsid w:val="0075427E"/>
    <w:rsid w:val="0076095D"/>
    <w:rsid w:val="00761F11"/>
    <w:rsid w:val="0076316E"/>
    <w:rsid w:val="00764302"/>
    <w:rsid w:val="00774AA6"/>
    <w:rsid w:val="00775A73"/>
    <w:rsid w:val="00775CB5"/>
    <w:rsid w:val="007765F8"/>
    <w:rsid w:val="00784FC7"/>
    <w:rsid w:val="00795467"/>
    <w:rsid w:val="007A14E4"/>
    <w:rsid w:val="007A4722"/>
    <w:rsid w:val="007A4A95"/>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37BE"/>
    <w:rsid w:val="00815277"/>
    <w:rsid w:val="008223BD"/>
    <w:rsid w:val="008243C0"/>
    <w:rsid w:val="008271F1"/>
    <w:rsid w:val="0082787D"/>
    <w:rsid w:val="008347E4"/>
    <w:rsid w:val="008412C2"/>
    <w:rsid w:val="0084746E"/>
    <w:rsid w:val="00856FA5"/>
    <w:rsid w:val="00862C31"/>
    <w:rsid w:val="00864039"/>
    <w:rsid w:val="00864597"/>
    <w:rsid w:val="00865324"/>
    <w:rsid w:val="00867C37"/>
    <w:rsid w:val="00872D95"/>
    <w:rsid w:val="00874AE1"/>
    <w:rsid w:val="00876C21"/>
    <w:rsid w:val="00880136"/>
    <w:rsid w:val="00882AD1"/>
    <w:rsid w:val="00883B7C"/>
    <w:rsid w:val="008962EF"/>
    <w:rsid w:val="008A4B1D"/>
    <w:rsid w:val="008B2051"/>
    <w:rsid w:val="008C3D52"/>
    <w:rsid w:val="008D5A2C"/>
    <w:rsid w:val="008E2D88"/>
    <w:rsid w:val="00902924"/>
    <w:rsid w:val="009142D2"/>
    <w:rsid w:val="00916255"/>
    <w:rsid w:val="00917A4D"/>
    <w:rsid w:val="00922593"/>
    <w:rsid w:val="00924F17"/>
    <w:rsid w:val="00930216"/>
    <w:rsid w:val="00932DC3"/>
    <w:rsid w:val="0093557C"/>
    <w:rsid w:val="00940677"/>
    <w:rsid w:val="00945973"/>
    <w:rsid w:val="00952CD2"/>
    <w:rsid w:val="00953942"/>
    <w:rsid w:val="00961031"/>
    <w:rsid w:val="009615C6"/>
    <w:rsid w:val="009629D4"/>
    <w:rsid w:val="00967F76"/>
    <w:rsid w:val="00982380"/>
    <w:rsid w:val="009851AB"/>
    <w:rsid w:val="009863D5"/>
    <w:rsid w:val="00990A11"/>
    <w:rsid w:val="009A1ED8"/>
    <w:rsid w:val="009B0FA6"/>
    <w:rsid w:val="009B3A35"/>
    <w:rsid w:val="009B4D54"/>
    <w:rsid w:val="009B7084"/>
    <w:rsid w:val="009C4082"/>
    <w:rsid w:val="009C49C4"/>
    <w:rsid w:val="009D0E29"/>
    <w:rsid w:val="009D3FE4"/>
    <w:rsid w:val="009D686D"/>
    <w:rsid w:val="009F6A76"/>
    <w:rsid w:val="00A07955"/>
    <w:rsid w:val="00A111E7"/>
    <w:rsid w:val="00A21225"/>
    <w:rsid w:val="00A2759B"/>
    <w:rsid w:val="00A34987"/>
    <w:rsid w:val="00A3728F"/>
    <w:rsid w:val="00A37CAD"/>
    <w:rsid w:val="00A460D9"/>
    <w:rsid w:val="00A51F4C"/>
    <w:rsid w:val="00A54D72"/>
    <w:rsid w:val="00A57583"/>
    <w:rsid w:val="00A61FA0"/>
    <w:rsid w:val="00A6559A"/>
    <w:rsid w:val="00A66B08"/>
    <w:rsid w:val="00A82ACB"/>
    <w:rsid w:val="00A83ABB"/>
    <w:rsid w:val="00A84310"/>
    <w:rsid w:val="00A94670"/>
    <w:rsid w:val="00A94C16"/>
    <w:rsid w:val="00A95BEA"/>
    <w:rsid w:val="00A969CC"/>
    <w:rsid w:val="00A9793C"/>
    <w:rsid w:val="00AA506B"/>
    <w:rsid w:val="00AA561E"/>
    <w:rsid w:val="00AA7F6E"/>
    <w:rsid w:val="00AB7AE7"/>
    <w:rsid w:val="00AC3043"/>
    <w:rsid w:val="00AC39C7"/>
    <w:rsid w:val="00AD147F"/>
    <w:rsid w:val="00AD61DF"/>
    <w:rsid w:val="00AE7030"/>
    <w:rsid w:val="00AF411B"/>
    <w:rsid w:val="00B02035"/>
    <w:rsid w:val="00B03312"/>
    <w:rsid w:val="00B10639"/>
    <w:rsid w:val="00B15FF7"/>
    <w:rsid w:val="00B42394"/>
    <w:rsid w:val="00B44D66"/>
    <w:rsid w:val="00B468FF"/>
    <w:rsid w:val="00B53EAF"/>
    <w:rsid w:val="00B55BFD"/>
    <w:rsid w:val="00B606FD"/>
    <w:rsid w:val="00B70E15"/>
    <w:rsid w:val="00B75959"/>
    <w:rsid w:val="00B7738A"/>
    <w:rsid w:val="00B90115"/>
    <w:rsid w:val="00B9418E"/>
    <w:rsid w:val="00BA2321"/>
    <w:rsid w:val="00BA4E95"/>
    <w:rsid w:val="00BA5E6B"/>
    <w:rsid w:val="00BA7891"/>
    <w:rsid w:val="00BB0E71"/>
    <w:rsid w:val="00BB3D45"/>
    <w:rsid w:val="00BB5453"/>
    <w:rsid w:val="00BC39F6"/>
    <w:rsid w:val="00BC40CB"/>
    <w:rsid w:val="00BD361B"/>
    <w:rsid w:val="00BE0D4D"/>
    <w:rsid w:val="00BE2BE9"/>
    <w:rsid w:val="00BE55B5"/>
    <w:rsid w:val="00BF147E"/>
    <w:rsid w:val="00BF18D1"/>
    <w:rsid w:val="00BF5869"/>
    <w:rsid w:val="00C036C0"/>
    <w:rsid w:val="00C04630"/>
    <w:rsid w:val="00C07C89"/>
    <w:rsid w:val="00C13216"/>
    <w:rsid w:val="00C14592"/>
    <w:rsid w:val="00C17432"/>
    <w:rsid w:val="00C21DDD"/>
    <w:rsid w:val="00C2214B"/>
    <w:rsid w:val="00C225F4"/>
    <w:rsid w:val="00C32FEE"/>
    <w:rsid w:val="00C36F8C"/>
    <w:rsid w:val="00C40E61"/>
    <w:rsid w:val="00C47CC2"/>
    <w:rsid w:val="00C47F57"/>
    <w:rsid w:val="00C6438B"/>
    <w:rsid w:val="00C65DF1"/>
    <w:rsid w:val="00C67FA0"/>
    <w:rsid w:val="00C87D32"/>
    <w:rsid w:val="00C90972"/>
    <w:rsid w:val="00C90C7A"/>
    <w:rsid w:val="00C9168E"/>
    <w:rsid w:val="00C919E2"/>
    <w:rsid w:val="00C97BCC"/>
    <w:rsid w:val="00CA0C2F"/>
    <w:rsid w:val="00CA446F"/>
    <w:rsid w:val="00CB09FA"/>
    <w:rsid w:val="00CC60E9"/>
    <w:rsid w:val="00CD22C6"/>
    <w:rsid w:val="00CE287A"/>
    <w:rsid w:val="00CE4243"/>
    <w:rsid w:val="00CE5DD9"/>
    <w:rsid w:val="00CF26CB"/>
    <w:rsid w:val="00CF4BA9"/>
    <w:rsid w:val="00CF54A6"/>
    <w:rsid w:val="00CF57E6"/>
    <w:rsid w:val="00D0474C"/>
    <w:rsid w:val="00D04CC5"/>
    <w:rsid w:val="00D058AF"/>
    <w:rsid w:val="00D12EBB"/>
    <w:rsid w:val="00D12ED5"/>
    <w:rsid w:val="00D16EAA"/>
    <w:rsid w:val="00D21FA6"/>
    <w:rsid w:val="00D25C53"/>
    <w:rsid w:val="00D27900"/>
    <w:rsid w:val="00D42A58"/>
    <w:rsid w:val="00D571EC"/>
    <w:rsid w:val="00D57E8C"/>
    <w:rsid w:val="00D7192C"/>
    <w:rsid w:val="00D7621A"/>
    <w:rsid w:val="00D839B1"/>
    <w:rsid w:val="00D84976"/>
    <w:rsid w:val="00D9400D"/>
    <w:rsid w:val="00DA6654"/>
    <w:rsid w:val="00DA7F57"/>
    <w:rsid w:val="00DB356D"/>
    <w:rsid w:val="00DC196B"/>
    <w:rsid w:val="00DC5AB4"/>
    <w:rsid w:val="00DD0499"/>
    <w:rsid w:val="00DD24D0"/>
    <w:rsid w:val="00DD2F8E"/>
    <w:rsid w:val="00DF07D6"/>
    <w:rsid w:val="00DF4EE9"/>
    <w:rsid w:val="00E0079A"/>
    <w:rsid w:val="00E0174B"/>
    <w:rsid w:val="00E075E8"/>
    <w:rsid w:val="00E10D9E"/>
    <w:rsid w:val="00E1317C"/>
    <w:rsid w:val="00E16FA9"/>
    <w:rsid w:val="00E20059"/>
    <w:rsid w:val="00E232A4"/>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A7EBB"/>
    <w:rsid w:val="00EB4A80"/>
    <w:rsid w:val="00EC2C44"/>
    <w:rsid w:val="00ED0405"/>
    <w:rsid w:val="00ED0D05"/>
    <w:rsid w:val="00ED20C8"/>
    <w:rsid w:val="00ED72CB"/>
    <w:rsid w:val="00ED7BFC"/>
    <w:rsid w:val="00EE35D0"/>
    <w:rsid w:val="00EF165D"/>
    <w:rsid w:val="00EF2309"/>
    <w:rsid w:val="00F00572"/>
    <w:rsid w:val="00F017FD"/>
    <w:rsid w:val="00F146B6"/>
    <w:rsid w:val="00F1681E"/>
    <w:rsid w:val="00F34163"/>
    <w:rsid w:val="00F3541E"/>
    <w:rsid w:val="00F40D0D"/>
    <w:rsid w:val="00F50B08"/>
    <w:rsid w:val="00F50C13"/>
    <w:rsid w:val="00F52303"/>
    <w:rsid w:val="00F61098"/>
    <w:rsid w:val="00F61AB1"/>
    <w:rsid w:val="00F621F7"/>
    <w:rsid w:val="00F62F2A"/>
    <w:rsid w:val="00F713DB"/>
    <w:rsid w:val="00F716E5"/>
    <w:rsid w:val="00F7538C"/>
    <w:rsid w:val="00F80A51"/>
    <w:rsid w:val="00F80D37"/>
    <w:rsid w:val="00F85004"/>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36D7"/>
    <w:rsid w:val="00FD445E"/>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 w:type="paragraph" w:styleId="Revision">
    <w:name w:val="Revision"/>
    <w:hidden/>
    <w:uiPriority w:val="99"/>
    <w:semiHidden/>
    <w:rsid w:val="00C1321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9905D-C817-4DB9-BDB9-3A0D2A636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3598</Characters>
  <Application>Microsoft Office Word</Application>
  <DocSecurity>0</DocSecurity>
  <Lines>70</Lines>
  <Paragraphs>29</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4107</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2026-10-15T13:39:00Z</dcterms:created>
  <dcterms:modified xsi:type="dcterms:W3CDTF">2026-10-15T13:39:00Z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