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2A280" w14:textId="2D621AB5" w:rsidR="00612979" w:rsidRPr="00280BD7" w:rsidRDefault="00036F2E" w:rsidP="00381563">
      <w:pPr>
        <w:pStyle w:val="paragraph"/>
        <w:spacing w:before="0" w:beforeAutospacing="0" w:after="0" w:afterAutospacing="0"/>
        <w:ind w:left="720" w:firstLine="4380"/>
        <w:textAlignment w:val="baseline"/>
        <w:rPr>
          <w:rFonts w:ascii="Segoe UI" w:hAnsi="Segoe UI" w:cs="Segoe UI"/>
          <w:sz w:val="18"/>
          <w:szCs w:val="18"/>
        </w:rPr>
      </w:pPr>
      <w:r>
        <w:rPr>
          <w:rStyle w:val="normaltextrun"/>
          <w:b/>
          <w:bCs/>
        </w:rPr>
        <w:t>patērētāja</w:t>
      </w:r>
    </w:p>
    <w:p w14:paraId="520C7650" w14:textId="77777777" w:rsidR="00381563" w:rsidRDefault="00381563" w:rsidP="00381563">
      <w:pPr>
        <w:pStyle w:val="paragraph"/>
        <w:spacing w:before="0" w:beforeAutospacing="0" w:after="0" w:afterAutospacing="0"/>
        <w:ind w:left="720" w:firstLine="4380"/>
        <w:textAlignment w:val="baseline"/>
        <w:rPr>
          <w:rStyle w:val="normaltextrun"/>
          <w:b/>
          <w:bCs/>
        </w:rPr>
      </w:pPr>
    </w:p>
    <w:p w14:paraId="11851A47" w14:textId="77777777" w:rsidR="00C71641" w:rsidRPr="00280BD7" w:rsidRDefault="00C71641" w:rsidP="00381563">
      <w:pPr>
        <w:pStyle w:val="paragraph"/>
        <w:spacing w:before="0" w:beforeAutospacing="0" w:after="0" w:afterAutospacing="0"/>
        <w:ind w:left="720" w:firstLine="4380"/>
        <w:textAlignment w:val="baseline"/>
        <w:rPr>
          <w:rStyle w:val="normaltextrun"/>
          <w:b/>
          <w:bCs/>
        </w:rPr>
      </w:pPr>
    </w:p>
    <w:p w14:paraId="0029BA64" w14:textId="3C67FC3D" w:rsidR="00F61098" w:rsidRPr="00280BD7" w:rsidRDefault="00036F2E" w:rsidP="00381563">
      <w:pPr>
        <w:pStyle w:val="paragraph"/>
        <w:spacing w:before="0" w:beforeAutospacing="0" w:after="0" w:afterAutospacing="0"/>
        <w:ind w:firstLine="5100"/>
        <w:textAlignment w:val="baseline"/>
        <w:rPr>
          <w:rFonts w:ascii="Segoe UI" w:hAnsi="Segoe UI" w:cs="Segoe UI"/>
          <w:sz w:val="18"/>
          <w:szCs w:val="18"/>
        </w:rPr>
      </w:pPr>
      <w:r>
        <w:rPr>
          <w:rStyle w:val="normaltextrun"/>
          <w:b/>
          <w:bCs/>
        </w:rPr>
        <w:t>sabiedrība</w:t>
      </w:r>
    </w:p>
    <w:p w14:paraId="247350E0" w14:textId="2912CAD7" w:rsidR="00F34163" w:rsidRPr="00280BD7" w:rsidRDefault="00F34163" w:rsidP="00F34163">
      <w:pPr>
        <w:pStyle w:val="paragraph"/>
        <w:spacing w:before="0" w:beforeAutospacing="0" w:after="0" w:afterAutospacing="0"/>
        <w:ind w:left="5100"/>
        <w:textAlignment w:val="baseline"/>
        <w:rPr>
          <w:rFonts w:ascii="Segoe UI" w:hAnsi="Segoe UI" w:cs="Segoe UI"/>
          <w:sz w:val="18"/>
          <w:szCs w:val="18"/>
        </w:rPr>
      </w:pPr>
    </w:p>
    <w:p w14:paraId="56A149DF" w14:textId="77777777" w:rsidR="004E3206" w:rsidRPr="00280BD7" w:rsidRDefault="004E3206" w:rsidP="00726A68">
      <w:pPr>
        <w:spacing w:after="0" w:line="240" w:lineRule="auto"/>
        <w:jc w:val="center"/>
        <w:rPr>
          <w:rFonts w:ascii="Times New Roman" w:eastAsia="Times New Roman" w:hAnsi="Times New Roman"/>
          <w:b/>
          <w:bCs/>
          <w:sz w:val="24"/>
          <w:szCs w:val="24"/>
          <w:lang w:eastAsia="lv-LV"/>
        </w:rPr>
      </w:pPr>
    </w:p>
    <w:p w14:paraId="601F9663" w14:textId="672D79AA" w:rsidR="00726A68" w:rsidRPr="00280BD7" w:rsidRDefault="00726A68" w:rsidP="00726A68">
      <w:pPr>
        <w:spacing w:after="0" w:line="240" w:lineRule="auto"/>
        <w:jc w:val="center"/>
        <w:rPr>
          <w:rFonts w:ascii="Times New Roman" w:eastAsia="Times New Roman" w:hAnsi="Times New Roman"/>
          <w:sz w:val="24"/>
          <w:szCs w:val="24"/>
          <w:lang w:eastAsia="lv-LV"/>
        </w:rPr>
      </w:pPr>
      <w:r w:rsidRPr="00280BD7">
        <w:rPr>
          <w:rFonts w:ascii="Times New Roman" w:eastAsia="Times New Roman" w:hAnsi="Times New Roman"/>
          <w:b/>
          <w:bCs/>
          <w:sz w:val="24"/>
          <w:szCs w:val="24"/>
          <w:lang w:eastAsia="lv-LV"/>
        </w:rPr>
        <w:t>LĒMUMS</w:t>
      </w:r>
    </w:p>
    <w:p w14:paraId="36D93F6A" w14:textId="77777777" w:rsidR="00726A68" w:rsidRPr="00280BD7" w:rsidRDefault="00726A68" w:rsidP="00726A68">
      <w:pPr>
        <w:spacing w:after="0" w:line="240" w:lineRule="auto"/>
        <w:jc w:val="center"/>
        <w:rPr>
          <w:rFonts w:ascii="Times New Roman" w:eastAsia="Times New Roman" w:hAnsi="Times New Roman"/>
          <w:b/>
          <w:bCs/>
          <w:sz w:val="24"/>
          <w:szCs w:val="24"/>
          <w:lang w:eastAsia="lv-LV"/>
        </w:rPr>
      </w:pPr>
      <w:r w:rsidRPr="00280BD7">
        <w:rPr>
          <w:rFonts w:ascii="Times New Roman" w:eastAsia="Times New Roman" w:hAnsi="Times New Roman"/>
          <w:b/>
          <w:bCs/>
          <w:sz w:val="24"/>
          <w:szCs w:val="24"/>
          <w:lang w:eastAsia="lv-LV"/>
        </w:rPr>
        <w:t>par strīdu</w:t>
      </w:r>
    </w:p>
    <w:p w14:paraId="47628B1E" w14:textId="77777777" w:rsidR="00726A68" w:rsidRPr="00280BD7" w:rsidRDefault="00726A68" w:rsidP="00726A68">
      <w:pPr>
        <w:spacing w:after="0" w:line="240" w:lineRule="auto"/>
        <w:jc w:val="center"/>
        <w:rPr>
          <w:rFonts w:ascii="Times New Roman" w:eastAsia="Times New Roman" w:hAnsi="Times New Roman"/>
          <w:sz w:val="24"/>
          <w:szCs w:val="24"/>
          <w:lang w:eastAsia="lv-LV"/>
        </w:rPr>
      </w:pPr>
      <w:r w:rsidRPr="00280BD7">
        <w:rPr>
          <w:rFonts w:ascii="Times New Roman" w:eastAsia="Times New Roman" w:hAnsi="Times New Roman"/>
          <w:sz w:val="24"/>
          <w:szCs w:val="24"/>
          <w:lang w:eastAsia="lv-LV"/>
        </w:rPr>
        <w:t>Rīgā</w:t>
      </w:r>
    </w:p>
    <w:p w14:paraId="40949A16" w14:textId="77777777" w:rsidR="00726A68" w:rsidRPr="00280BD7" w:rsidRDefault="00726A68" w:rsidP="00726A68">
      <w:pPr>
        <w:spacing w:after="0" w:line="240" w:lineRule="auto"/>
        <w:rPr>
          <w:rFonts w:ascii="Times New Roman" w:eastAsia="Times New Roman" w:hAnsi="Times New Roman"/>
          <w:sz w:val="24"/>
          <w:szCs w:val="24"/>
          <w:lang w:eastAsia="lv-LV"/>
        </w:rPr>
      </w:pPr>
    </w:p>
    <w:p w14:paraId="040BB047" w14:textId="558569DC" w:rsidR="00726A68" w:rsidRPr="00280BD7" w:rsidRDefault="00726A68" w:rsidP="002D0FE9">
      <w:pPr>
        <w:tabs>
          <w:tab w:val="left" w:pos="6804"/>
        </w:tabs>
        <w:spacing w:after="0" w:line="240" w:lineRule="auto"/>
        <w:rPr>
          <w:rFonts w:ascii="Times New Roman" w:eastAsia="Times New Roman" w:hAnsi="Times New Roman"/>
          <w:sz w:val="24"/>
          <w:szCs w:val="24"/>
          <w:lang w:eastAsia="lv-LV"/>
        </w:rPr>
      </w:pPr>
      <w:r w:rsidRPr="00280BD7">
        <w:rPr>
          <w:rFonts w:ascii="Times New Roman" w:eastAsia="Times New Roman" w:hAnsi="Times New Roman"/>
          <w:sz w:val="24"/>
          <w:szCs w:val="24"/>
          <w:lang w:eastAsia="lv-LV"/>
        </w:rPr>
        <w:t>202</w:t>
      </w:r>
      <w:r w:rsidR="008137BE" w:rsidRPr="00280BD7">
        <w:rPr>
          <w:rFonts w:ascii="Times New Roman" w:eastAsia="Times New Roman" w:hAnsi="Times New Roman"/>
          <w:sz w:val="24"/>
          <w:szCs w:val="24"/>
          <w:lang w:eastAsia="lv-LV"/>
        </w:rPr>
        <w:t>6</w:t>
      </w:r>
      <w:r w:rsidRPr="00280BD7">
        <w:rPr>
          <w:rFonts w:ascii="Times New Roman" w:eastAsia="Times New Roman" w:hAnsi="Times New Roman"/>
          <w:sz w:val="24"/>
          <w:szCs w:val="24"/>
          <w:lang w:eastAsia="lv-LV"/>
        </w:rPr>
        <w:t xml:space="preserve">. gada </w:t>
      </w:r>
      <w:r w:rsidR="008137BE" w:rsidRPr="00280BD7">
        <w:rPr>
          <w:rFonts w:ascii="Times New Roman" w:eastAsia="Times New Roman" w:hAnsi="Times New Roman"/>
          <w:sz w:val="24"/>
          <w:szCs w:val="24"/>
          <w:lang w:eastAsia="lv-LV"/>
        </w:rPr>
        <w:t>05.oktobrī</w:t>
      </w:r>
      <w:r w:rsidR="002D0FE9" w:rsidRPr="00280BD7">
        <w:rPr>
          <w:rFonts w:ascii="Times New Roman" w:eastAsia="Times New Roman" w:hAnsi="Times New Roman"/>
          <w:sz w:val="24"/>
          <w:szCs w:val="24"/>
          <w:lang w:eastAsia="lv-LV"/>
        </w:rPr>
        <w:tab/>
      </w:r>
      <w:r w:rsidRPr="00280BD7">
        <w:rPr>
          <w:rFonts w:ascii="Times New Roman" w:eastAsia="Times New Roman" w:hAnsi="Times New Roman"/>
          <w:sz w:val="24"/>
          <w:szCs w:val="24"/>
          <w:lang w:eastAsia="lv-LV"/>
        </w:rPr>
        <w:t>Nr. 2026/</w:t>
      </w:r>
      <w:r w:rsidR="00612979" w:rsidRPr="00280BD7">
        <w:rPr>
          <w:rFonts w:ascii="Times New Roman" w:eastAsia="Times New Roman" w:hAnsi="Times New Roman"/>
          <w:sz w:val="24"/>
          <w:szCs w:val="24"/>
          <w:lang w:eastAsia="lv-LV"/>
        </w:rPr>
        <w:t>36</w:t>
      </w:r>
      <w:r w:rsidR="00C71641">
        <w:rPr>
          <w:rFonts w:ascii="Times New Roman" w:eastAsia="Times New Roman" w:hAnsi="Times New Roman"/>
          <w:sz w:val="24"/>
          <w:szCs w:val="24"/>
          <w:lang w:eastAsia="lv-LV"/>
        </w:rPr>
        <w:t>7</w:t>
      </w:r>
      <w:r w:rsidRPr="00280BD7">
        <w:rPr>
          <w:rFonts w:ascii="Times New Roman" w:eastAsia="Times New Roman" w:hAnsi="Times New Roman"/>
          <w:sz w:val="24"/>
          <w:szCs w:val="24"/>
          <w:lang w:eastAsia="lv-LV"/>
        </w:rPr>
        <w:t>‑psrk</w:t>
      </w:r>
    </w:p>
    <w:p w14:paraId="03624799" w14:textId="77777777" w:rsidR="00726A68" w:rsidRPr="00280BD7" w:rsidRDefault="00726A68" w:rsidP="00726A68">
      <w:pPr>
        <w:spacing w:after="0" w:line="240" w:lineRule="auto"/>
        <w:rPr>
          <w:rFonts w:ascii="Times New Roman" w:eastAsia="Times New Roman" w:hAnsi="Times New Roman"/>
          <w:sz w:val="24"/>
          <w:szCs w:val="24"/>
          <w:lang w:eastAsia="lv-LV"/>
        </w:rPr>
      </w:pPr>
    </w:p>
    <w:p w14:paraId="4F764997" w14:textId="623AC346" w:rsidR="00726A68" w:rsidRPr="00280BD7" w:rsidRDefault="00726A68" w:rsidP="00C22E9C">
      <w:pPr>
        <w:spacing w:after="0" w:line="240" w:lineRule="auto"/>
        <w:rPr>
          <w:rFonts w:ascii="Times New Roman" w:eastAsia="Times New Roman" w:hAnsi="Times New Roman"/>
          <w:sz w:val="24"/>
          <w:szCs w:val="24"/>
          <w:lang w:eastAsia="lv-LV"/>
        </w:rPr>
      </w:pPr>
      <w:r w:rsidRPr="00280BD7">
        <w:rPr>
          <w:rFonts w:ascii="Times New Roman" w:eastAsia="Times New Roman" w:hAnsi="Times New Roman"/>
          <w:sz w:val="24"/>
          <w:szCs w:val="24"/>
          <w:lang w:eastAsia="lv-LV"/>
        </w:rPr>
        <w:t>Patērētāju strīdu risināšanas komisija (turpmāk – Komisija) šādā sastāvā:</w:t>
      </w:r>
    </w:p>
    <w:p w14:paraId="07F20FBC" w14:textId="7D35E3E9" w:rsidR="00726A68" w:rsidRPr="00280BD7" w:rsidRDefault="00726A68" w:rsidP="00C22E9C">
      <w:pPr>
        <w:spacing w:after="0" w:line="240" w:lineRule="auto"/>
        <w:rPr>
          <w:rFonts w:ascii="Times New Roman" w:eastAsia="Times New Roman" w:hAnsi="Times New Roman"/>
          <w:sz w:val="24"/>
          <w:szCs w:val="24"/>
          <w:lang w:eastAsia="lv-LV"/>
        </w:rPr>
      </w:pPr>
      <w:r w:rsidRPr="00280BD7">
        <w:rPr>
          <w:rFonts w:ascii="Times New Roman" w:eastAsia="Times New Roman" w:hAnsi="Times New Roman"/>
          <w:sz w:val="24"/>
          <w:szCs w:val="24"/>
          <w:lang w:eastAsia="lv-LV"/>
        </w:rPr>
        <w:t>Komisijas priekšsēdētāj</w:t>
      </w:r>
      <w:r w:rsidR="004C1E9B" w:rsidRPr="00280BD7">
        <w:rPr>
          <w:rFonts w:ascii="Times New Roman" w:eastAsia="Times New Roman" w:hAnsi="Times New Roman"/>
          <w:sz w:val="24"/>
          <w:szCs w:val="24"/>
          <w:lang w:eastAsia="lv-LV"/>
        </w:rPr>
        <w:t>a Sandra Vētra</w:t>
      </w:r>
    </w:p>
    <w:p w14:paraId="0A4F0F68" w14:textId="77777777" w:rsidR="004C1E9B" w:rsidRPr="00280BD7" w:rsidRDefault="00726A68" w:rsidP="00C22E9C">
      <w:pPr>
        <w:spacing w:after="0" w:line="240" w:lineRule="auto"/>
        <w:rPr>
          <w:rFonts w:ascii="Times New Roman" w:eastAsia="Times New Roman" w:hAnsi="Times New Roman"/>
          <w:sz w:val="24"/>
          <w:szCs w:val="24"/>
          <w:lang w:eastAsia="lv-LV"/>
        </w:rPr>
      </w:pPr>
      <w:r w:rsidRPr="00280BD7">
        <w:rPr>
          <w:rFonts w:ascii="Times New Roman" w:eastAsia="Times New Roman" w:hAnsi="Times New Roman"/>
          <w:sz w:val="24"/>
          <w:szCs w:val="24"/>
          <w:lang w:eastAsia="lv-LV"/>
        </w:rPr>
        <w:t xml:space="preserve">Komisijas loceklis </w:t>
      </w:r>
      <w:r w:rsidR="004C1E9B" w:rsidRPr="00280BD7">
        <w:rPr>
          <w:rFonts w:ascii="Times New Roman" w:eastAsia="Times New Roman" w:hAnsi="Times New Roman"/>
          <w:sz w:val="24"/>
          <w:szCs w:val="24"/>
          <w:lang w:eastAsia="lv-LV"/>
        </w:rPr>
        <w:t>Andrejs Vanags, kā patērētāju interešu pārstāvis</w:t>
      </w:r>
    </w:p>
    <w:p w14:paraId="160EC9BF" w14:textId="77777777" w:rsidR="004C1E9B" w:rsidRPr="00280BD7" w:rsidRDefault="004C1E9B" w:rsidP="00C22E9C">
      <w:pPr>
        <w:spacing w:after="0" w:line="240" w:lineRule="auto"/>
        <w:rPr>
          <w:rFonts w:ascii="Times New Roman" w:eastAsia="Times New Roman" w:hAnsi="Times New Roman"/>
          <w:sz w:val="24"/>
          <w:szCs w:val="24"/>
          <w:lang w:eastAsia="lv-LV"/>
        </w:rPr>
      </w:pPr>
      <w:r w:rsidRPr="00280BD7">
        <w:rPr>
          <w:rFonts w:ascii="Times New Roman" w:eastAsia="Times New Roman" w:hAnsi="Times New Roman"/>
          <w:sz w:val="24"/>
          <w:szCs w:val="24"/>
          <w:lang w:eastAsia="lv-LV"/>
        </w:rPr>
        <w:t xml:space="preserve">Komisijas locekle Karola </w:t>
      </w:r>
      <w:proofErr w:type="spellStart"/>
      <w:r w:rsidRPr="00280BD7">
        <w:rPr>
          <w:rFonts w:ascii="Times New Roman" w:eastAsia="Times New Roman" w:hAnsi="Times New Roman"/>
          <w:sz w:val="24"/>
          <w:szCs w:val="24"/>
          <w:lang w:eastAsia="lv-LV"/>
        </w:rPr>
        <w:t>Panke</w:t>
      </w:r>
      <w:proofErr w:type="spellEnd"/>
      <w:r w:rsidRPr="00280BD7">
        <w:rPr>
          <w:rFonts w:ascii="Times New Roman" w:eastAsia="Times New Roman" w:hAnsi="Times New Roman"/>
          <w:sz w:val="24"/>
          <w:szCs w:val="24"/>
          <w:lang w:eastAsia="lv-LV"/>
        </w:rPr>
        <w:t>, kā komersantu interešu pārstāve</w:t>
      </w:r>
    </w:p>
    <w:p w14:paraId="45C28006" w14:textId="4FF987DF" w:rsidR="00C22E9C" w:rsidRPr="00C22E9C" w:rsidRDefault="00726A68" w:rsidP="00C22E9C">
      <w:pPr>
        <w:spacing w:after="0" w:line="240" w:lineRule="auto"/>
        <w:jc w:val="both"/>
        <w:rPr>
          <w:rFonts w:ascii="Times New Roman" w:eastAsia="Times New Roman" w:hAnsi="Times New Roman"/>
          <w:sz w:val="24"/>
          <w:szCs w:val="24"/>
          <w:lang w:eastAsia="lv-LV"/>
        </w:rPr>
      </w:pPr>
      <w:r w:rsidRPr="00280BD7">
        <w:rPr>
          <w:rFonts w:ascii="Times New Roman" w:eastAsia="Times New Roman" w:hAnsi="Times New Roman"/>
          <w:sz w:val="24"/>
          <w:szCs w:val="24"/>
          <w:lang w:eastAsia="lv-LV"/>
        </w:rPr>
        <w:t xml:space="preserve">izskatīja rakstveida procesā strīdu </w:t>
      </w:r>
      <w:proofErr w:type="spellStart"/>
      <w:r w:rsidR="00C22E9C" w:rsidRPr="00C22E9C">
        <w:rPr>
          <w:rFonts w:ascii="Times New Roman" w:eastAsia="Times New Roman" w:hAnsi="Times New Roman"/>
          <w:sz w:val="24"/>
          <w:szCs w:val="24"/>
          <w:lang w:eastAsia="lv-LV"/>
        </w:rPr>
        <w:t>strīdu</w:t>
      </w:r>
      <w:proofErr w:type="spellEnd"/>
      <w:r w:rsidR="00C22E9C" w:rsidRPr="00C22E9C">
        <w:rPr>
          <w:rFonts w:ascii="Times New Roman" w:eastAsia="Times New Roman" w:hAnsi="Times New Roman"/>
          <w:sz w:val="24"/>
          <w:szCs w:val="24"/>
          <w:lang w:eastAsia="lv-LV"/>
        </w:rPr>
        <w:t xml:space="preserve"> starp patērētāj</w:t>
      </w:r>
      <w:r w:rsidR="00036F2E">
        <w:rPr>
          <w:rFonts w:ascii="Times New Roman" w:eastAsia="Times New Roman" w:hAnsi="Times New Roman"/>
          <w:sz w:val="24"/>
          <w:szCs w:val="24"/>
          <w:lang w:eastAsia="lv-LV"/>
        </w:rPr>
        <w:t>u</w:t>
      </w:r>
      <w:r w:rsidR="00C22E9C" w:rsidRPr="00C22E9C">
        <w:rPr>
          <w:rFonts w:ascii="Times New Roman" w:eastAsia="Times New Roman" w:hAnsi="Times New Roman"/>
          <w:sz w:val="24"/>
          <w:szCs w:val="24"/>
          <w:lang w:eastAsia="lv-LV"/>
        </w:rPr>
        <w:t xml:space="preserve"> un sabiedrīb</w:t>
      </w:r>
      <w:r w:rsidR="00036F2E">
        <w:rPr>
          <w:rFonts w:ascii="Times New Roman" w:eastAsia="Times New Roman" w:hAnsi="Times New Roman"/>
          <w:sz w:val="24"/>
          <w:szCs w:val="24"/>
          <w:lang w:eastAsia="lv-LV"/>
        </w:rPr>
        <w:t>u</w:t>
      </w:r>
      <w:r w:rsidR="00C22E9C" w:rsidRPr="00C22E9C">
        <w:rPr>
          <w:rFonts w:ascii="Times New Roman" w:eastAsia="Times New Roman" w:hAnsi="Times New Roman"/>
          <w:sz w:val="24"/>
          <w:szCs w:val="24"/>
          <w:lang w:eastAsia="lv-LV"/>
        </w:rPr>
        <w:t xml:space="preserve"> saistībā ar saulesbriļļu ietvara kvalitāti. </w:t>
      </w:r>
    </w:p>
    <w:p w14:paraId="51B63CCC" w14:textId="2F0ED66B" w:rsidR="00C22E9C" w:rsidRPr="00C22E9C" w:rsidRDefault="00C22E9C" w:rsidP="00C22E9C">
      <w:pPr>
        <w:spacing w:after="0" w:line="240" w:lineRule="auto"/>
        <w:ind w:firstLine="680"/>
        <w:jc w:val="both"/>
        <w:rPr>
          <w:rFonts w:ascii="Times New Roman" w:eastAsia="Times New Roman" w:hAnsi="Times New Roman"/>
          <w:sz w:val="24"/>
          <w:szCs w:val="24"/>
          <w:lang w:eastAsia="lv-LV"/>
        </w:rPr>
      </w:pPr>
      <w:r w:rsidRPr="00C22E9C">
        <w:rPr>
          <w:rFonts w:ascii="Times New Roman" w:eastAsia="Times New Roman" w:hAnsi="Times New Roman"/>
          <w:sz w:val="24"/>
          <w:szCs w:val="24"/>
          <w:lang w:eastAsia="lv-LV"/>
        </w:rPr>
        <w:t>No lietas materiāliem izriet, ka patērētāja 2026. gada 6. martā sabiedrības pastāvīgajā tirdzniecības vietā iegādājās jaunas saulesbrilles, modelis PLD6248, kods 198456, par 35,00 EUR. 2026.gada 17.maijā, nepilnus divus mēnešus pēc iegādes, parastas un saudzīgas lietošanas laikā saplīsa saulesbriļļu plastmasas ietvars (fasāde). Patērētāja norādīja, ka saulesbrilles tika uzglabātas futrālī un abas plastmasas lēcas pēc ietvara lūzuma palika veselas, bez plaisām, skrāpējumiem vai citiem bojājumiem. </w:t>
      </w:r>
    </w:p>
    <w:p w14:paraId="768A171A" w14:textId="77777777" w:rsidR="00C22E9C" w:rsidRDefault="00C22E9C" w:rsidP="00C22E9C">
      <w:pPr>
        <w:spacing w:after="0" w:line="240" w:lineRule="auto"/>
        <w:ind w:firstLine="680"/>
        <w:jc w:val="both"/>
        <w:rPr>
          <w:rFonts w:ascii="Times New Roman" w:eastAsia="Times New Roman" w:hAnsi="Times New Roman"/>
          <w:sz w:val="24"/>
          <w:szCs w:val="24"/>
          <w:lang w:eastAsia="lv-LV"/>
        </w:rPr>
      </w:pPr>
      <w:r w:rsidRPr="00C22E9C">
        <w:rPr>
          <w:rFonts w:ascii="Times New Roman" w:eastAsia="Times New Roman" w:hAnsi="Times New Roman"/>
          <w:sz w:val="24"/>
          <w:szCs w:val="24"/>
          <w:lang w:eastAsia="lv-LV"/>
        </w:rPr>
        <w:t>2026. gada 17. maijā patērētāja nodeva saulesbrilles sabiedrībai un iesniedza prasījumu novērst defektu, apmainīt preci vai atmaksāt par preci samaksāto naudas summu. 2026.gada 21.maijā patērētāja saņēma sabiedrības atteikumu, kurā norādīts, ka bojājums radies neatbilstošas lietošanas rezultātā. 2026.gada 4. jūnijā patērētāja nosūtīja sabiedrībai atkārtotu pretenziju, nepiekrītot sabiedrības veiktajam vizuālajam novērtējumam un norādot, ka neskarto lēcu stāvoklis liecina par iespējamu ietvara materiāla vai lēcu iestrādes defektu. Atbilde uz atkārtoto pretenziju netika saņemta. </w:t>
      </w:r>
    </w:p>
    <w:p w14:paraId="6217B880" w14:textId="6F85AEA6" w:rsidR="00C22E9C" w:rsidRPr="00C22E9C" w:rsidRDefault="00C22E9C" w:rsidP="00C22E9C">
      <w:pPr>
        <w:spacing w:after="0" w:line="240" w:lineRule="auto"/>
        <w:ind w:firstLine="680"/>
        <w:jc w:val="both"/>
        <w:rPr>
          <w:rFonts w:ascii="Times New Roman" w:eastAsia="Times New Roman" w:hAnsi="Times New Roman"/>
          <w:sz w:val="24"/>
          <w:szCs w:val="24"/>
          <w:lang w:eastAsia="lv-LV"/>
        </w:rPr>
      </w:pPr>
      <w:r w:rsidRPr="00C22E9C">
        <w:rPr>
          <w:rFonts w:ascii="Times New Roman" w:eastAsia="Times New Roman" w:hAnsi="Times New Roman"/>
          <w:sz w:val="24"/>
          <w:szCs w:val="24"/>
          <w:lang w:eastAsia="lv-LV"/>
        </w:rPr>
        <w:t>Patērētāja Komisijai lūdz uzlikt sabiedrībai pienākumu atmaksāt par saulesbrillēm samaksāto naudas summu 35,00 EUR apmērā. </w:t>
      </w:r>
    </w:p>
    <w:p w14:paraId="430DEAFB" w14:textId="77777777" w:rsidR="00C22E9C" w:rsidRPr="00C22E9C" w:rsidRDefault="00C22E9C" w:rsidP="00C22E9C">
      <w:pPr>
        <w:spacing w:after="0" w:line="240" w:lineRule="auto"/>
        <w:ind w:firstLine="680"/>
        <w:jc w:val="both"/>
        <w:rPr>
          <w:rFonts w:ascii="Times New Roman" w:eastAsia="Times New Roman" w:hAnsi="Times New Roman"/>
          <w:sz w:val="24"/>
          <w:szCs w:val="24"/>
          <w:lang w:eastAsia="lv-LV"/>
        </w:rPr>
      </w:pPr>
      <w:r w:rsidRPr="00C22E9C">
        <w:rPr>
          <w:rFonts w:ascii="Times New Roman" w:eastAsia="Times New Roman" w:hAnsi="Times New Roman"/>
          <w:sz w:val="24"/>
          <w:szCs w:val="24"/>
          <w:lang w:eastAsia="lv-LV"/>
        </w:rPr>
        <w:t>Sabiedrība lietā sniegtajā skaidrojumā patērētājas prasību neatzina. Sabiedrība norādīja, ka iegādes brīdī patērētājai tika sniegta informācija par preci un tās lietošanu, bet saulesbrilles atbilda EN ISO 12312-1:2013 un EN ISO 12312-1:2013/A1:2015 prasībām. Sabiedrības ieskatā saulesbriļļu ietvarā konstatētās divas lūzuma vietas un deformācijas liecina par neatbilstošas lietošanas laikā radītu deformējošu spēku, tādēļ bojājums nav ražošanas defekts un nav attiecināms uz likumisko garantiju. </w:t>
      </w:r>
    </w:p>
    <w:p w14:paraId="07FC68EB" w14:textId="77777777" w:rsidR="00C22E9C" w:rsidRPr="00C22E9C" w:rsidRDefault="00C22E9C" w:rsidP="00C22E9C">
      <w:pPr>
        <w:spacing w:after="0" w:line="240" w:lineRule="auto"/>
        <w:ind w:firstLine="680"/>
        <w:jc w:val="both"/>
        <w:rPr>
          <w:rFonts w:ascii="Times New Roman" w:eastAsia="Times New Roman" w:hAnsi="Times New Roman"/>
          <w:sz w:val="24"/>
          <w:szCs w:val="24"/>
          <w:lang w:eastAsia="lv-LV"/>
        </w:rPr>
      </w:pPr>
      <w:r w:rsidRPr="00C22E9C">
        <w:rPr>
          <w:rFonts w:ascii="Times New Roman" w:eastAsia="Times New Roman" w:hAnsi="Times New Roman"/>
          <w:sz w:val="24"/>
          <w:szCs w:val="24"/>
          <w:lang w:eastAsia="lv-LV"/>
        </w:rPr>
        <w:t>Komisija, izvērtējot lietā esošos dokumentus un pušu sniegtos paskaidrojumus, secina, ka patērētājas prasība ir apmierināma. </w:t>
      </w:r>
    </w:p>
    <w:p w14:paraId="7951A8A7" w14:textId="488A8C4F" w:rsidR="00C22E9C" w:rsidRPr="00C22E9C" w:rsidRDefault="00C22E9C" w:rsidP="00C22E9C">
      <w:pPr>
        <w:spacing w:after="0" w:line="240" w:lineRule="auto"/>
        <w:ind w:firstLine="680"/>
        <w:jc w:val="both"/>
        <w:rPr>
          <w:rFonts w:ascii="Times New Roman" w:eastAsia="Times New Roman" w:hAnsi="Times New Roman"/>
          <w:sz w:val="24"/>
          <w:szCs w:val="24"/>
          <w:lang w:eastAsia="lv-LV"/>
        </w:rPr>
      </w:pPr>
      <w:r w:rsidRPr="00C22E9C">
        <w:rPr>
          <w:rFonts w:ascii="Times New Roman" w:eastAsia="Times New Roman" w:hAnsi="Times New Roman"/>
          <w:sz w:val="24"/>
          <w:szCs w:val="24"/>
          <w:lang w:eastAsia="lv-LV"/>
        </w:rPr>
        <w:t xml:space="preserve">Komisija norāda, ka saskaņā ar Patērētāju tiesību aizsardzības likuma (turpmāk – PTAL) 13.panta pirmo un otro daļu pārdevējam ir pienākums nodrošināt preces atbilstību līguma noteikumiem, kā arī pārdevējs ir atbildīgs par jebkuru neatbilstību, kas pastāvējusi preces </w:t>
      </w:r>
      <w:r w:rsidRPr="00C22E9C">
        <w:rPr>
          <w:rFonts w:ascii="Times New Roman" w:eastAsia="Times New Roman" w:hAnsi="Times New Roman"/>
          <w:sz w:val="24"/>
          <w:szCs w:val="24"/>
          <w:lang w:eastAsia="lv-LV"/>
        </w:rPr>
        <w:lastRenderedPageBreak/>
        <w:t>piegādes brīdī un atklājas divu gadu laikā no piegādes dienas. </w:t>
      </w:r>
    </w:p>
    <w:p w14:paraId="4CC01217" w14:textId="5EF1F624" w:rsidR="00C22E9C" w:rsidRPr="00C22E9C" w:rsidRDefault="00C22E9C" w:rsidP="00C22E9C">
      <w:pPr>
        <w:spacing w:after="0" w:line="240" w:lineRule="auto"/>
        <w:ind w:firstLine="680"/>
        <w:jc w:val="both"/>
        <w:rPr>
          <w:rFonts w:ascii="Times New Roman" w:eastAsia="Times New Roman" w:hAnsi="Times New Roman"/>
          <w:sz w:val="24"/>
          <w:szCs w:val="24"/>
          <w:lang w:eastAsia="lv-LV"/>
        </w:rPr>
      </w:pPr>
      <w:r w:rsidRPr="00C22E9C">
        <w:rPr>
          <w:rFonts w:ascii="Times New Roman" w:eastAsia="Times New Roman" w:hAnsi="Times New Roman"/>
          <w:sz w:val="24"/>
          <w:szCs w:val="24"/>
          <w:lang w:eastAsia="lv-LV"/>
        </w:rPr>
        <w:t>Atbilstoši PTAL 13.panta trešajai daļai, ja preces neatbilstība līguma noteikumiem atklājas gada laikā pēc preces piegādes, uzskatāms, ka tā pastāvējusi preces piegādes brīdī, izņemot gadījumu, kad šāds pieņēmums nav savienojams ar preces vai neatbilstības raksturu. Konkrētajā gadījumā ietvara lūzums atklājās nepilnus divus mēnešus pēc preces iegādes, tādēļ sabiedrībai bija pienākums sniegt pietiekamu un pārbaudāmu pamatojumu, kas atspēkotu minēto pieņēmumu. </w:t>
      </w:r>
    </w:p>
    <w:p w14:paraId="7F82ED45" w14:textId="77777777" w:rsidR="00C22E9C" w:rsidRPr="00C22E9C" w:rsidRDefault="00C22E9C" w:rsidP="00C22E9C">
      <w:pPr>
        <w:spacing w:after="0" w:line="240" w:lineRule="auto"/>
        <w:ind w:firstLine="680"/>
        <w:jc w:val="both"/>
        <w:rPr>
          <w:rFonts w:ascii="Times New Roman" w:eastAsia="Times New Roman" w:hAnsi="Times New Roman"/>
          <w:sz w:val="24"/>
          <w:szCs w:val="24"/>
          <w:lang w:eastAsia="lv-LV"/>
        </w:rPr>
      </w:pPr>
      <w:r w:rsidRPr="00C22E9C">
        <w:rPr>
          <w:rFonts w:ascii="Times New Roman" w:eastAsia="Times New Roman" w:hAnsi="Times New Roman"/>
          <w:sz w:val="24"/>
          <w:szCs w:val="24"/>
          <w:lang w:eastAsia="lv-LV"/>
        </w:rPr>
        <w:t>Sabiedrība atteikumu pamatojusi ar saulesbriļļu vizuālu apskati un vispārīgu norādi uz neatbilstošu lietošanu, tomēr nav norādījusi, kādus konkrētus lietošanas noteikumus patērētāja pārkāpusi, kādas konkrētas patērētājas darbības izraisījušas lūzumu un kāda ir cēloņsakarība starp šīm darbībām un konstatēto bojājumu. Lietā nav iesniegts tehnisks atzinums vai citi pierādījumi, kas pamatotu, ka ietvara lūzums radies patērētājas darbību dēļ. Atbilstības deklarācija pati par sevi neapliecina konkrētās preces ietvara lūzuma cēloni. </w:t>
      </w:r>
    </w:p>
    <w:p w14:paraId="5CD56601" w14:textId="77777777" w:rsidR="00C22E9C" w:rsidRPr="00C22E9C" w:rsidRDefault="00C22E9C" w:rsidP="00C22E9C">
      <w:pPr>
        <w:spacing w:after="0" w:line="240" w:lineRule="auto"/>
        <w:ind w:firstLine="680"/>
        <w:jc w:val="both"/>
        <w:rPr>
          <w:rFonts w:ascii="Times New Roman" w:eastAsia="Times New Roman" w:hAnsi="Times New Roman"/>
          <w:sz w:val="24"/>
          <w:szCs w:val="24"/>
          <w:lang w:eastAsia="lv-LV"/>
        </w:rPr>
      </w:pPr>
      <w:r w:rsidRPr="00C22E9C">
        <w:rPr>
          <w:rFonts w:ascii="Times New Roman" w:eastAsia="Times New Roman" w:hAnsi="Times New Roman"/>
          <w:sz w:val="24"/>
          <w:szCs w:val="24"/>
          <w:lang w:eastAsia="lv-LV"/>
        </w:rPr>
        <w:t>Komisija ņem vērā arī to, ka pēc ietvara lūzuma abas lēcas palika veselas un sabiedrība nav sniegusi pietiekamu skaidrojumu par šā apstākļa nozīmi. Līdz ar to sabiedrība nav atspēkojusi PTAL 13. panta trešajā daļā noteikto pieņēmumu, ka neatbilstība pastāvējusi preces piegādes brīdī. </w:t>
      </w:r>
    </w:p>
    <w:p w14:paraId="01B70A9C" w14:textId="77777777" w:rsidR="00C22E9C" w:rsidRPr="00C22E9C" w:rsidRDefault="00C22E9C" w:rsidP="00C22E9C">
      <w:pPr>
        <w:spacing w:after="0" w:line="240" w:lineRule="auto"/>
        <w:ind w:firstLine="680"/>
        <w:jc w:val="both"/>
        <w:rPr>
          <w:rFonts w:ascii="Times New Roman" w:eastAsia="Times New Roman" w:hAnsi="Times New Roman"/>
          <w:sz w:val="24"/>
          <w:szCs w:val="24"/>
          <w:lang w:eastAsia="lv-LV"/>
        </w:rPr>
      </w:pPr>
      <w:r w:rsidRPr="00C22E9C">
        <w:rPr>
          <w:rFonts w:ascii="Times New Roman" w:eastAsia="Times New Roman" w:hAnsi="Times New Roman"/>
          <w:sz w:val="24"/>
          <w:szCs w:val="24"/>
          <w:lang w:eastAsia="lv-LV"/>
        </w:rPr>
        <w:t>Savukārt, atbilstoši PTAL 28. panta piektajai daļai, patērētājam ir tiesības pieprasīt, lai pārdevējs samērīgi samazina preces cenu vai atceļ līgumu un atmaksā par preci samaksāto naudas summu, ja pārdevējs saprātīgā termiņā nav novērsis preces neatbilstību līguma noteikumiem vai nav apmainījis preci pret līguma noteikumiem atbilstošu preci. </w:t>
      </w:r>
    </w:p>
    <w:p w14:paraId="661EB8C5" w14:textId="77777777" w:rsidR="00C22E9C" w:rsidRPr="00C22E9C" w:rsidRDefault="00C22E9C" w:rsidP="00C22E9C">
      <w:pPr>
        <w:spacing w:after="0" w:line="240" w:lineRule="auto"/>
        <w:ind w:firstLine="680"/>
        <w:jc w:val="both"/>
        <w:rPr>
          <w:rFonts w:ascii="Times New Roman" w:eastAsia="Times New Roman" w:hAnsi="Times New Roman"/>
          <w:sz w:val="24"/>
          <w:szCs w:val="24"/>
          <w:lang w:eastAsia="lv-LV"/>
        </w:rPr>
      </w:pPr>
      <w:r w:rsidRPr="00C22E9C">
        <w:rPr>
          <w:rFonts w:ascii="Times New Roman" w:eastAsia="Times New Roman" w:hAnsi="Times New Roman"/>
          <w:sz w:val="24"/>
          <w:szCs w:val="24"/>
          <w:lang w:eastAsia="lv-LV"/>
        </w:rPr>
        <w:t>No lietas materiāliem izriet, ka sabiedrība patērētājas prasību neizpildīja un preces neatbilstību līguma noteikumiem nenovērsa. Ņemot vērā, ka sabiedrība nav atspēkojusi PTAL 13. panta trešajā daļā noteikto pieņēmumu par neatbilstības pastāvēšanu preces piegādes brīdī un saprātīgā termiņā nav novērsusi preces neatbilstību vai apmainījusi preci, patērētājai ir tiesības atcelt līgumu un saņemt par preci samaksātās naudas summas 35,00 EUR atmaksu. </w:t>
      </w:r>
    </w:p>
    <w:p w14:paraId="27617247" w14:textId="77777777" w:rsidR="00C22E9C" w:rsidRDefault="00C22E9C" w:rsidP="00C22E9C">
      <w:pPr>
        <w:spacing w:after="0" w:line="240" w:lineRule="auto"/>
        <w:ind w:firstLine="680"/>
        <w:jc w:val="both"/>
        <w:rPr>
          <w:rFonts w:ascii="Times New Roman" w:eastAsia="Times New Roman" w:hAnsi="Times New Roman"/>
          <w:sz w:val="24"/>
          <w:szCs w:val="24"/>
          <w:lang w:eastAsia="lv-LV"/>
        </w:rPr>
      </w:pPr>
      <w:r w:rsidRPr="00C22E9C">
        <w:rPr>
          <w:rFonts w:ascii="Times New Roman" w:eastAsia="Times New Roman" w:hAnsi="Times New Roman"/>
          <w:sz w:val="24"/>
          <w:szCs w:val="24"/>
          <w:lang w:eastAsia="lv-LV"/>
        </w:rPr>
        <w:t>Ņemot vērā minēto, Komisija, pamatojoties uz Patērētāju tiesību aizsardzības likuma 26.3 panta pirmo daļu, 26.4 panta pirmo un otro daļu, 26.11 panta pirmo daļu, 26.12 panta pirmo un otro daļu, </w:t>
      </w:r>
    </w:p>
    <w:p w14:paraId="5F813EC1" w14:textId="03F2471D" w:rsidR="00C22E9C" w:rsidRDefault="00C22E9C" w:rsidP="00C22E9C">
      <w:pPr>
        <w:spacing w:after="0" w:line="240" w:lineRule="auto"/>
        <w:ind w:firstLine="680"/>
        <w:jc w:val="both"/>
        <w:rPr>
          <w:rFonts w:ascii="Times New Roman" w:eastAsia="Times New Roman" w:hAnsi="Times New Roman"/>
          <w:sz w:val="24"/>
          <w:szCs w:val="24"/>
          <w:lang w:eastAsia="lv-LV"/>
        </w:rPr>
      </w:pPr>
    </w:p>
    <w:p w14:paraId="009EDA64" w14:textId="77777777" w:rsidR="00C22E9C" w:rsidRDefault="00C22E9C" w:rsidP="00C22E9C">
      <w:pPr>
        <w:spacing w:after="0" w:line="240" w:lineRule="auto"/>
        <w:ind w:firstLine="680"/>
        <w:jc w:val="both"/>
        <w:rPr>
          <w:rFonts w:ascii="Times New Roman" w:eastAsia="Times New Roman" w:hAnsi="Times New Roman"/>
          <w:sz w:val="24"/>
          <w:szCs w:val="24"/>
          <w:lang w:eastAsia="lv-LV"/>
        </w:rPr>
      </w:pPr>
    </w:p>
    <w:p w14:paraId="68662FE2" w14:textId="721DAFC1" w:rsidR="00C22E9C" w:rsidRPr="00C22E9C" w:rsidRDefault="00C22E9C" w:rsidP="00C22E9C">
      <w:pPr>
        <w:spacing w:after="0" w:line="240" w:lineRule="auto"/>
        <w:ind w:firstLine="680"/>
        <w:jc w:val="center"/>
        <w:rPr>
          <w:rFonts w:ascii="Times New Roman" w:eastAsia="Times New Roman" w:hAnsi="Times New Roman"/>
          <w:bCs/>
          <w:sz w:val="24"/>
          <w:szCs w:val="24"/>
          <w:lang w:eastAsia="lv-LV"/>
        </w:rPr>
      </w:pPr>
      <w:r w:rsidRPr="00C22E9C">
        <w:rPr>
          <w:rFonts w:ascii="Times New Roman" w:eastAsia="Times New Roman" w:hAnsi="Times New Roman"/>
          <w:bCs/>
          <w:sz w:val="24"/>
          <w:szCs w:val="24"/>
          <w:lang w:eastAsia="lv-LV"/>
        </w:rPr>
        <w:t>nolemj:</w:t>
      </w:r>
    </w:p>
    <w:p w14:paraId="77EC75DF" w14:textId="77777777" w:rsidR="00C22E9C" w:rsidRPr="00C22E9C" w:rsidRDefault="00C22E9C" w:rsidP="00C22E9C">
      <w:pPr>
        <w:spacing w:after="0" w:line="240" w:lineRule="auto"/>
        <w:ind w:firstLine="680"/>
        <w:jc w:val="center"/>
        <w:rPr>
          <w:rFonts w:ascii="Times New Roman" w:eastAsia="Times New Roman" w:hAnsi="Times New Roman"/>
          <w:sz w:val="24"/>
          <w:szCs w:val="24"/>
          <w:lang w:eastAsia="lv-LV"/>
        </w:rPr>
      </w:pPr>
    </w:p>
    <w:p w14:paraId="3347E9BD" w14:textId="5880FD5C" w:rsidR="00C22E9C" w:rsidRPr="00C22E9C" w:rsidRDefault="00C22E9C" w:rsidP="00C22E9C">
      <w:pPr>
        <w:spacing w:after="0" w:line="240" w:lineRule="auto"/>
        <w:jc w:val="both"/>
        <w:rPr>
          <w:rFonts w:ascii="Times New Roman" w:eastAsia="Times New Roman" w:hAnsi="Times New Roman"/>
          <w:sz w:val="24"/>
          <w:szCs w:val="24"/>
          <w:lang w:eastAsia="lv-LV"/>
        </w:rPr>
      </w:pPr>
      <w:r w:rsidRPr="00C22E9C">
        <w:rPr>
          <w:rFonts w:ascii="Times New Roman" w:eastAsia="Times New Roman" w:hAnsi="Times New Roman"/>
          <w:sz w:val="24"/>
          <w:szCs w:val="24"/>
          <w:lang w:eastAsia="lv-LV"/>
        </w:rPr>
        <w:t xml:space="preserve">apmierināt </w:t>
      </w:r>
      <w:r w:rsidR="00036F2E">
        <w:rPr>
          <w:rFonts w:ascii="Times New Roman" w:eastAsia="Times New Roman" w:hAnsi="Times New Roman"/>
          <w:sz w:val="24"/>
          <w:szCs w:val="24"/>
          <w:lang w:eastAsia="lv-LV"/>
        </w:rPr>
        <w:t>patērētājas</w:t>
      </w:r>
      <w:r w:rsidRPr="00C22E9C">
        <w:rPr>
          <w:rFonts w:ascii="Times New Roman" w:eastAsia="Times New Roman" w:hAnsi="Times New Roman"/>
          <w:sz w:val="24"/>
          <w:szCs w:val="24"/>
          <w:lang w:eastAsia="lv-LV"/>
        </w:rPr>
        <w:t xml:space="preserve"> prasību. </w:t>
      </w:r>
    </w:p>
    <w:p w14:paraId="68DEBC11" w14:textId="316B38E9" w:rsidR="00C22E9C" w:rsidRPr="00C22E9C" w:rsidRDefault="00036F2E" w:rsidP="00C22E9C">
      <w:p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Sabiedrībai</w:t>
      </w:r>
      <w:r w:rsidR="00C22E9C" w:rsidRPr="00C22E9C">
        <w:rPr>
          <w:rFonts w:ascii="Times New Roman" w:eastAsia="Times New Roman" w:hAnsi="Times New Roman"/>
          <w:sz w:val="24"/>
          <w:szCs w:val="24"/>
          <w:lang w:eastAsia="lv-LV"/>
        </w:rPr>
        <w:t xml:space="preserve"> atmaksāt </w:t>
      </w:r>
      <w:r>
        <w:rPr>
          <w:rFonts w:ascii="Times New Roman" w:eastAsia="Times New Roman" w:hAnsi="Times New Roman"/>
          <w:sz w:val="24"/>
          <w:szCs w:val="24"/>
          <w:lang w:eastAsia="lv-LV"/>
        </w:rPr>
        <w:t>patērētājai</w:t>
      </w:r>
      <w:r w:rsidR="00C22E9C" w:rsidRPr="00C22E9C">
        <w:rPr>
          <w:rFonts w:ascii="Times New Roman" w:eastAsia="Times New Roman" w:hAnsi="Times New Roman"/>
          <w:sz w:val="24"/>
          <w:szCs w:val="24"/>
          <w:lang w:eastAsia="lv-LV"/>
        </w:rPr>
        <w:t xml:space="preserve"> par 2026. gada 6.martā iegādātajām saulesbrillēm, modeli PLD6248, kodu 198456, samaksāto naudas summu 35,00 EUR.</w:t>
      </w:r>
    </w:p>
    <w:p w14:paraId="43E1D229" w14:textId="77777777" w:rsidR="00C22E9C" w:rsidRPr="00C22E9C" w:rsidRDefault="00C22E9C" w:rsidP="00C22E9C">
      <w:pPr>
        <w:spacing w:after="0" w:line="240" w:lineRule="auto"/>
        <w:ind w:firstLine="680"/>
        <w:jc w:val="both"/>
        <w:rPr>
          <w:rFonts w:ascii="Times New Roman" w:eastAsia="Times New Roman" w:hAnsi="Times New Roman"/>
          <w:sz w:val="24"/>
          <w:szCs w:val="24"/>
          <w:lang w:eastAsia="lv-LV"/>
        </w:rPr>
      </w:pPr>
    </w:p>
    <w:p w14:paraId="62033EF7" w14:textId="468B32C8" w:rsidR="00D12EBB" w:rsidRPr="00280BD7" w:rsidRDefault="00CE592D" w:rsidP="0047299C">
      <w:p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Sa</w:t>
      </w:r>
      <w:r w:rsidR="00D12EBB" w:rsidRPr="00280BD7">
        <w:rPr>
          <w:rFonts w:ascii="Times New Roman" w:eastAsia="Times New Roman" w:hAnsi="Times New Roman"/>
          <w:sz w:val="24"/>
          <w:szCs w:val="24"/>
          <w:lang w:eastAsia="lv-LV"/>
        </w:rPr>
        <w:t>skaņā ar Patērētāju tiesību aizsardzības likuma 26.12 panta piekto daļu Komisijas lēmumam ir ieteikuma raksturs un tas nav apstrīdams vai pārsūdzams. </w:t>
      </w:r>
    </w:p>
    <w:p w14:paraId="319371E2" w14:textId="77777777" w:rsidR="00D12EBB" w:rsidRPr="00280BD7" w:rsidRDefault="00D12EBB" w:rsidP="0047299C">
      <w:pPr>
        <w:spacing w:after="0" w:line="240" w:lineRule="auto"/>
        <w:jc w:val="both"/>
        <w:rPr>
          <w:rFonts w:ascii="Times New Roman" w:eastAsia="Times New Roman" w:hAnsi="Times New Roman"/>
          <w:sz w:val="24"/>
          <w:szCs w:val="24"/>
          <w:lang w:eastAsia="lv-LV"/>
        </w:rPr>
      </w:pPr>
      <w:r w:rsidRPr="00280BD7">
        <w:rPr>
          <w:rFonts w:ascii="Times New Roman" w:eastAsia="Times New Roman" w:hAnsi="Times New Roman"/>
          <w:sz w:val="24"/>
          <w:szCs w:val="24"/>
          <w:lang w:eastAsia="lv-LV"/>
        </w:rPr>
        <w:t>Saskaņā ar Patērētāju tiesību aizsardzības likuma 26.12 panta septīto daļu Komisijas lēmums ir labprātīgi izpildāms 30 dienu laikā no tā spēkā stāšanās datuma. </w:t>
      </w:r>
    </w:p>
    <w:p w14:paraId="6C403DC4" w14:textId="77777777" w:rsidR="00011225" w:rsidRPr="00280BD7" w:rsidRDefault="00011225" w:rsidP="0047299C">
      <w:pPr>
        <w:spacing w:after="0" w:line="240" w:lineRule="auto"/>
        <w:jc w:val="both"/>
        <w:rPr>
          <w:rFonts w:ascii="Times New Roman" w:eastAsia="Times New Roman" w:hAnsi="Times New Roman"/>
          <w:sz w:val="24"/>
          <w:szCs w:val="24"/>
          <w:lang w:eastAsia="lv-LV"/>
        </w:rPr>
      </w:pPr>
    </w:p>
    <w:p w14:paraId="0084B104" w14:textId="77777777" w:rsidR="00D12EBB" w:rsidRPr="00280BD7" w:rsidRDefault="00D12EBB" w:rsidP="0047299C">
      <w:pPr>
        <w:spacing w:after="0" w:line="240" w:lineRule="auto"/>
        <w:jc w:val="both"/>
        <w:rPr>
          <w:rFonts w:ascii="Times New Roman" w:eastAsia="Times New Roman" w:hAnsi="Times New Roman"/>
          <w:sz w:val="24"/>
          <w:szCs w:val="24"/>
          <w:lang w:eastAsia="lv-LV"/>
        </w:rPr>
      </w:pPr>
      <w:r w:rsidRPr="00280BD7">
        <w:rPr>
          <w:rFonts w:ascii="Times New Roman" w:eastAsia="Times New Roman" w:hAnsi="Times New Roman"/>
          <w:b/>
          <w:bCs/>
          <w:i/>
          <w:iCs/>
          <w:sz w:val="24"/>
          <w:szCs w:val="24"/>
          <w:lang w:eastAsia="lv-LV"/>
        </w:rPr>
        <w:t>Šis dokuments ir parakstīts ar drošu elektronisko parakstu un satur laika zīmogu.</w:t>
      </w:r>
      <w:r w:rsidRPr="00280BD7">
        <w:rPr>
          <w:rFonts w:ascii="Times New Roman" w:eastAsia="Times New Roman" w:hAnsi="Times New Roman"/>
          <w:sz w:val="24"/>
          <w:szCs w:val="24"/>
          <w:lang w:eastAsia="lv-LV"/>
        </w:rPr>
        <w:t> </w:t>
      </w:r>
    </w:p>
    <w:p w14:paraId="315EB79A" w14:textId="77777777" w:rsidR="00011225" w:rsidRDefault="00011225" w:rsidP="0047299C">
      <w:pPr>
        <w:spacing w:after="0" w:line="240" w:lineRule="auto"/>
        <w:jc w:val="both"/>
        <w:rPr>
          <w:rFonts w:ascii="Times New Roman" w:eastAsia="Times New Roman" w:hAnsi="Times New Roman"/>
          <w:sz w:val="24"/>
          <w:szCs w:val="24"/>
          <w:lang w:eastAsia="lv-LV"/>
        </w:rPr>
      </w:pPr>
    </w:p>
    <w:p w14:paraId="030DE138" w14:textId="77777777" w:rsidR="00CE592D" w:rsidRPr="00280BD7" w:rsidRDefault="00CE592D" w:rsidP="0047299C">
      <w:pPr>
        <w:spacing w:after="0" w:line="240" w:lineRule="auto"/>
        <w:jc w:val="both"/>
        <w:rPr>
          <w:rFonts w:ascii="Times New Roman" w:eastAsia="Times New Roman" w:hAnsi="Times New Roman"/>
          <w:sz w:val="24"/>
          <w:szCs w:val="24"/>
          <w:lang w:eastAsia="lv-LV"/>
        </w:rPr>
      </w:pPr>
    </w:p>
    <w:p w14:paraId="7D87859F" w14:textId="786B0153" w:rsidR="00D12EBB" w:rsidRPr="00280BD7" w:rsidRDefault="00D12EBB" w:rsidP="0047299C">
      <w:pPr>
        <w:spacing w:after="0" w:line="240" w:lineRule="auto"/>
        <w:jc w:val="both"/>
        <w:rPr>
          <w:rFonts w:ascii="Times New Roman" w:eastAsia="Times New Roman" w:hAnsi="Times New Roman"/>
          <w:sz w:val="24"/>
          <w:szCs w:val="24"/>
          <w:lang w:eastAsia="lv-LV"/>
        </w:rPr>
      </w:pPr>
      <w:r w:rsidRPr="00280BD7">
        <w:rPr>
          <w:rFonts w:ascii="Times New Roman" w:eastAsia="Times New Roman" w:hAnsi="Times New Roman"/>
          <w:b/>
          <w:bCs/>
          <w:sz w:val="24"/>
          <w:szCs w:val="24"/>
          <w:lang w:eastAsia="lv-LV"/>
        </w:rPr>
        <w:t>Komisijas priekšsēdētāj</w:t>
      </w:r>
      <w:r w:rsidR="0047299C" w:rsidRPr="00280BD7">
        <w:rPr>
          <w:rFonts w:ascii="Times New Roman" w:eastAsia="Times New Roman" w:hAnsi="Times New Roman"/>
          <w:b/>
          <w:bCs/>
          <w:sz w:val="24"/>
          <w:szCs w:val="24"/>
          <w:lang w:eastAsia="lv-LV"/>
        </w:rPr>
        <w:t>a</w:t>
      </w:r>
      <w:r w:rsidRPr="00280BD7">
        <w:rPr>
          <w:rFonts w:ascii="Times New Roman" w:eastAsia="Times New Roman" w:hAnsi="Times New Roman"/>
          <w:sz w:val="24"/>
          <w:szCs w:val="24"/>
          <w:lang w:eastAsia="lv-LV"/>
        </w:rPr>
        <w:tab/>
      </w:r>
      <w:r w:rsidRPr="00280BD7">
        <w:rPr>
          <w:rFonts w:ascii="Times New Roman" w:eastAsia="Times New Roman" w:hAnsi="Times New Roman"/>
          <w:sz w:val="24"/>
          <w:szCs w:val="24"/>
          <w:lang w:eastAsia="lv-LV"/>
        </w:rPr>
        <w:tab/>
      </w:r>
      <w:r w:rsidR="00A111E7" w:rsidRPr="00280BD7">
        <w:rPr>
          <w:rFonts w:ascii="Times New Roman" w:eastAsia="Times New Roman" w:hAnsi="Times New Roman"/>
          <w:sz w:val="24"/>
          <w:szCs w:val="24"/>
          <w:lang w:eastAsia="lv-LV"/>
        </w:rPr>
        <w:tab/>
      </w:r>
      <w:r w:rsidR="00A111E7" w:rsidRPr="00280BD7">
        <w:rPr>
          <w:rFonts w:ascii="Times New Roman" w:eastAsia="Times New Roman" w:hAnsi="Times New Roman"/>
          <w:sz w:val="24"/>
          <w:szCs w:val="24"/>
          <w:lang w:eastAsia="lv-LV"/>
        </w:rPr>
        <w:tab/>
      </w:r>
      <w:r w:rsidR="00A111E7" w:rsidRPr="00280BD7">
        <w:rPr>
          <w:rFonts w:ascii="Times New Roman" w:eastAsia="Times New Roman" w:hAnsi="Times New Roman"/>
          <w:sz w:val="24"/>
          <w:szCs w:val="24"/>
          <w:lang w:eastAsia="lv-LV"/>
        </w:rPr>
        <w:tab/>
      </w:r>
      <w:r w:rsidR="00A111E7" w:rsidRPr="00280BD7">
        <w:rPr>
          <w:rFonts w:ascii="Times New Roman" w:eastAsia="Times New Roman" w:hAnsi="Times New Roman"/>
          <w:sz w:val="24"/>
          <w:szCs w:val="24"/>
          <w:lang w:eastAsia="lv-LV"/>
        </w:rPr>
        <w:tab/>
      </w:r>
      <w:r w:rsidR="00A111E7" w:rsidRPr="00280BD7">
        <w:rPr>
          <w:rFonts w:ascii="Times New Roman" w:eastAsia="Times New Roman" w:hAnsi="Times New Roman"/>
          <w:sz w:val="24"/>
          <w:szCs w:val="24"/>
          <w:lang w:eastAsia="lv-LV"/>
        </w:rPr>
        <w:tab/>
        <w:t xml:space="preserve">        Sandra Vētra </w:t>
      </w:r>
      <w:r w:rsidRPr="00280BD7">
        <w:rPr>
          <w:rFonts w:ascii="Times New Roman" w:eastAsia="Times New Roman" w:hAnsi="Times New Roman"/>
          <w:sz w:val="24"/>
          <w:szCs w:val="24"/>
          <w:lang w:eastAsia="lv-LV"/>
        </w:rPr>
        <w:t> </w:t>
      </w:r>
    </w:p>
    <w:p w14:paraId="63AE1F31" w14:textId="77777777" w:rsidR="00D12EBB" w:rsidRPr="00280BD7" w:rsidRDefault="00D12EBB" w:rsidP="002D0FE9">
      <w:pPr>
        <w:spacing w:after="0" w:line="240" w:lineRule="auto"/>
        <w:ind w:firstLine="709"/>
        <w:jc w:val="both"/>
        <w:rPr>
          <w:rFonts w:ascii="Times New Roman" w:eastAsia="Times New Roman" w:hAnsi="Times New Roman"/>
          <w:sz w:val="24"/>
          <w:szCs w:val="24"/>
          <w:lang w:eastAsia="lv-LV"/>
        </w:rPr>
      </w:pPr>
    </w:p>
    <w:sectPr w:rsidR="00D12EBB" w:rsidRPr="00280BD7" w:rsidSect="00E34692">
      <w:footerReference w:type="default" r:id="rId8"/>
      <w:headerReference w:type="first" r:id="rId9"/>
      <w:type w:val="continuous"/>
      <w:pgSz w:w="11907" w:h="16840" w:code="9"/>
      <w:pgMar w:top="1134" w:right="1134" w:bottom="1418"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CF069" w14:textId="77777777" w:rsidR="002B3BA2" w:rsidRPr="00280BD7" w:rsidRDefault="002B3BA2">
      <w:pPr>
        <w:spacing w:after="0" w:line="240" w:lineRule="auto"/>
      </w:pPr>
      <w:r w:rsidRPr="00280BD7">
        <w:separator/>
      </w:r>
    </w:p>
  </w:endnote>
  <w:endnote w:type="continuationSeparator" w:id="0">
    <w:p w14:paraId="09B02F6C" w14:textId="77777777" w:rsidR="002B3BA2" w:rsidRPr="00280BD7" w:rsidRDefault="002B3BA2">
      <w:pPr>
        <w:spacing w:after="0" w:line="240" w:lineRule="auto"/>
      </w:pPr>
      <w:r w:rsidRPr="00280B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4188443"/>
      <w:docPartObj>
        <w:docPartGallery w:val="Page Numbers (Bottom of Page)"/>
        <w:docPartUnique/>
      </w:docPartObj>
    </w:sdtPr>
    <w:sdtEndPr/>
    <w:sdtContent>
      <w:p w14:paraId="4266E1CD" w14:textId="2BB36D67" w:rsidR="00063A6C" w:rsidRPr="00280BD7" w:rsidRDefault="00063A6C" w:rsidP="00063A6C">
        <w:pPr>
          <w:pStyle w:val="Footer"/>
          <w:jc w:val="center"/>
        </w:pPr>
        <w:r w:rsidRPr="00280BD7">
          <w:fldChar w:fldCharType="begin"/>
        </w:r>
        <w:r w:rsidRPr="00280BD7">
          <w:instrText xml:space="preserve"> PAGE   \* MERGEFORMAT </w:instrText>
        </w:r>
        <w:r w:rsidRPr="00280BD7">
          <w:fldChar w:fldCharType="separate"/>
        </w:r>
        <w:r w:rsidR="00C22E9C">
          <w:rPr>
            <w:noProof/>
          </w:rPr>
          <w:t>2</w:t>
        </w:r>
        <w:r w:rsidRPr="00280BD7">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291EC" w14:textId="77777777" w:rsidR="002B3BA2" w:rsidRPr="00280BD7" w:rsidRDefault="002B3BA2">
      <w:pPr>
        <w:spacing w:after="0" w:line="240" w:lineRule="auto"/>
      </w:pPr>
      <w:r w:rsidRPr="00280BD7">
        <w:separator/>
      </w:r>
    </w:p>
  </w:footnote>
  <w:footnote w:type="continuationSeparator" w:id="0">
    <w:p w14:paraId="397F3AEE" w14:textId="77777777" w:rsidR="002B3BA2" w:rsidRPr="00280BD7" w:rsidRDefault="002B3BA2">
      <w:pPr>
        <w:spacing w:after="0" w:line="240" w:lineRule="auto"/>
      </w:pPr>
      <w:r w:rsidRPr="00280BD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A41D9" w14:textId="77777777" w:rsidR="000A155A" w:rsidRPr="00280BD7" w:rsidRDefault="000A155A" w:rsidP="000A155A">
    <w:pPr>
      <w:pStyle w:val="Header"/>
      <w:jc w:val="both"/>
      <w:rPr>
        <w:rFonts w:ascii="Times New Roman" w:hAnsi="Times New Roman"/>
        <w:sz w:val="24"/>
        <w:szCs w:val="24"/>
      </w:rPr>
    </w:pPr>
  </w:p>
  <w:p w14:paraId="540D2628" w14:textId="77777777" w:rsidR="000A155A" w:rsidRPr="00280BD7" w:rsidRDefault="000A155A" w:rsidP="000A155A">
    <w:pPr>
      <w:pStyle w:val="Header"/>
      <w:jc w:val="both"/>
      <w:rPr>
        <w:rFonts w:ascii="Times New Roman" w:hAnsi="Times New Roman"/>
        <w:sz w:val="24"/>
        <w:szCs w:val="24"/>
      </w:rPr>
    </w:pPr>
  </w:p>
  <w:p w14:paraId="177D9DFB" w14:textId="77777777" w:rsidR="000A155A" w:rsidRPr="00280BD7" w:rsidRDefault="000A155A" w:rsidP="000A155A">
    <w:pPr>
      <w:pStyle w:val="Header"/>
      <w:jc w:val="both"/>
      <w:rPr>
        <w:rFonts w:ascii="Times New Roman" w:hAnsi="Times New Roman"/>
        <w:sz w:val="24"/>
        <w:szCs w:val="24"/>
      </w:rPr>
    </w:pPr>
  </w:p>
  <w:p w14:paraId="49226AAB" w14:textId="77777777" w:rsidR="000A155A" w:rsidRPr="00280BD7" w:rsidRDefault="000A155A" w:rsidP="000A155A">
    <w:pPr>
      <w:pStyle w:val="Header"/>
      <w:jc w:val="both"/>
      <w:rPr>
        <w:rFonts w:ascii="Times New Roman" w:hAnsi="Times New Roman"/>
        <w:sz w:val="24"/>
        <w:szCs w:val="24"/>
      </w:rPr>
    </w:pPr>
  </w:p>
  <w:p w14:paraId="4862FCB6" w14:textId="77777777" w:rsidR="000A155A" w:rsidRPr="00280BD7" w:rsidRDefault="000A155A" w:rsidP="000A155A">
    <w:pPr>
      <w:tabs>
        <w:tab w:val="center" w:pos="4320"/>
        <w:tab w:val="right" w:pos="8640"/>
      </w:tabs>
      <w:spacing w:after="0" w:line="240" w:lineRule="auto"/>
      <w:jc w:val="center"/>
      <w:rPr>
        <w:rFonts w:ascii="Times New Roman" w:hAnsi="Times New Roman"/>
        <w:sz w:val="32"/>
        <w:szCs w:val="32"/>
      </w:rPr>
    </w:pPr>
    <w:r w:rsidRPr="00280BD7">
      <w:rPr>
        <w:rFonts w:ascii="Times New Roman" w:hAnsi="Times New Roman"/>
        <w:noProof/>
        <w:sz w:val="32"/>
        <w:szCs w:val="32"/>
        <w:lang w:eastAsia="lv-LV"/>
      </w:rPr>
      <mc:AlternateContent>
        <mc:Choice Requires="wps">
          <w:drawing>
            <wp:anchor distT="0" distB="0" distL="114300" distR="114300" simplePos="0" relativeHeight="251660288" behindDoc="0" locked="0" layoutInCell="1" allowOverlap="1" wp14:anchorId="67D304D0" wp14:editId="256C83D2">
              <wp:simplePos x="0" y="0"/>
              <wp:positionH relativeFrom="column">
                <wp:posOffset>489585</wp:posOffset>
              </wp:positionH>
              <wp:positionV relativeFrom="paragraph">
                <wp:posOffset>218440</wp:posOffset>
              </wp:positionV>
              <wp:extent cx="5143500" cy="19050"/>
              <wp:effectExtent l="0" t="38100" r="57150" b="76200"/>
              <wp:wrapNone/>
              <wp:docPr id="7" name="Straight Connector 7"/>
              <wp:cNvGraphicFramePr/>
              <a:graphic xmlns:a="http://schemas.openxmlformats.org/drawingml/2006/main">
                <a:graphicData uri="http://schemas.microsoft.com/office/word/2010/wordprocessingShape">
                  <wps:wsp>
                    <wps:cNvCnPr/>
                    <wps:spPr>
                      <a:xfrm flipV="1">
                        <a:off x="0" y="0"/>
                        <a:ext cx="5143500" cy="19050"/>
                      </a:xfrm>
                      <a:prstGeom prst="line">
                        <a:avLst/>
                      </a:prstGeom>
                      <a:ln w="12700">
                        <a:solidFill>
                          <a:schemeClr val="tx1"/>
                        </a:solidFill>
                      </a:ln>
                      <a:effectLst>
                        <a:outerShdw blurRad="76200" dir="18900000" sy="23000" kx="-1200000" algn="bl" rotWithShape="0">
                          <a:prstClr val="black">
                            <a:alpha val="2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9F46CC8" id="Straight Connector 7"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38.55pt,17.2pt" to="443.5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" strokecolor="black [3213]" strokeweight="1pt">
              <v:stroke joinstyle="miter"/>
              <v:shadow on="t" type="perspective" color="black" opacity="13107f" origin="-.5,.5" offset="0,0" matrix=",-23853f,,15073f"/>
            </v:line>
          </w:pict>
        </mc:Fallback>
      </mc:AlternateContent>
    </w:r>
    <w:r w:rsidRPr="00280BD7">
      <w:rPr>
        <w:rFonts w:ascii="Times New Roman" w:hAnsi="Times New Roman"/>
        <w:sz w:val="32"/>
        <w:szCs w:val="32"/>
      </w:rPr>
      <w:t>PATĒRĒTĀJU STRĪDU RISINĀŠANAS KOMISIJA</w:t>
    </w:r>
  </w:p>
  <w:p w14:paraId="18859CC0" w14:textId="5D0F691C" w:rsidR="000A155A" w:rsidRPr="00280BD7" w:rsidRDefault="002D0FE9" w:rsidP="000A155A">
    <w:pPr>
      <w:spacing w:before="120" w:after="0" w:line="240" w:lineRule="auto"/>
      <w:ind w:left="23" w:right="-45"/>
      <w:jc w:val="center"/>
      <w:rPr>
        <w:rFonts w:ascii="Times New Roman" w:eastAsia="Times New Roman" w:hAnsi="Times New Roman"/>
        <w:sz w:val="17"/>
        <w:szCs w:val="17"/>
      </w:rPr>
    </w:pPr>
    <w:r w:rsidRPr="00280BD7">
      <w:rPr>
        <w:rFonts w:ascii="Times New Roman" w:eastAsia="Times New Roman" w:hAnsi="Times New Roman"/>
        <w:color w:val="231F20"/>
        <w:sz w:val="17"/>
        <w:szCs w:val="17"/>
      </w:rPr>
      <w:t>Talejas iela 1</w:t>
    </w:r>
    <w:r w:rsidR="000A155A" w:rsidRPr="00280BD7">
      <w:rPr>
        <w:rFonts w:ascii="Times New Roman" w:eastAsia="Times New Roman" w:hAnsi="Times New Roman"/>
        <w:color w:val="231F20"/>
        <w:sz w:val="17"/>
        <w:szCs w:val="17"/>
      </w:rPr>
      <w:t>, Rīga, LV-10</w:t>
    </w:r>
    <w:r w:rsidRPr="00280BD7">
      <w:rPr>
        <w:rFonts w:ascii="Times New Roman" w:eastAsia="Times New Roman" w:hAnsi="Times New Roman"/>
        <w:color w:val="231F20"/>
        <w:sz w:val="17"/>
        <w:szCs w:val="17"/>
      </w:rPr>
      <w:t>26</w:t>
    </w:r>
    <w:r w:rsidR="000A155A" w:rsidRPr="00280BD7">
      <w:rPr>
        <w:rFonts w:ascii="Times New Roman" w:eastAsia="Times New Roman" w:hAnsi="Times New Roman"/>
        <w:color w:val="231F20"/>
        <w:sz w:val="17"/>
        <w:szCs w:val="17"/>
      </w:rPr>
      <w:t xml:space="preserve">, tālr. </w:t>
    </w:r>
    <w:r w:rsidR="003D09BF" w:rsidRPr="00280BD7">
      <w:rPr>
        <w:rFonts w:ascii="Times New Roman" w:eastAsia="Times New Roman" w:hAnsi="Times New Roman"/>
        <w:color w:val="231F20"/>
        <w:sz w:val="17"/>
        <w:szCs w:val="17"/>
      </w:rPr>
      <w:t>654525</w:t>
    </w:r>
    <w:r w:rsidR="00573345" w:rsidRPr="00280BD7">
      <w:rPr>
        <w:rFonts w:ascii="Times New Roman" w:eastAsia="Times New Roman" w:hAnsi="Times New Roman"/>
        <w:color w:val="231F20"/>
        <w:sz w:val="17"/>
        <w:szCs w:val="17"/>
      </w:rPr>
      <w:t>54</w:t>
    </w:r>
    <w:r w:rsidR="000A155A" w:rsidRPr="00280BD7">
      <w:rPr>
        <w:rFonts w:ascii="Times New Roman" w:eastAsia="Times New Roman" w:hAnsi="Times New Roman"/>
        <w:color w:val="231F20"/>
        <w:sz w:val="17"/>
        <w:szCs w:val="17"/>
      </w:rPr>
      <w:t>, e-pasts p</w:t>
    </w:r>
    <w:r w:rsidR="00ED7BFC" w:rsidRPr="00280BD7">
      <w:rPr>
        <w:rFonts w:ascii="Times New Roman" w:eastAsia="Times New Roman" w:hAnsi="Times New Roman"/>
        <w:color w:val="231F20"/>
        <w:sz w:val="17"/>
        <w:szCs w:val="17"/>
      </w:rPr>
      <w:t>asts</w:t>
    </w:r>
    <w:r w:rsidR="000A155A" w:rsidRPr="00280BD7">
      <w:rPr>
        <w:rFonts w:ascii="Times New Roman" w:eastAsia="Times New Roman" w:hAnsi="Times New Roman"/>
        <w:color w:val="231F20"/>
        <w:sz w:val="17"/>
        <w:szCs w:val="17"/>
      </w:rPr>
      <w:t>@ptac.gov.lv, www.ptac.gov.lv</w:t>
    </w:r>
  </w:p>
  <w:p w14:paraId="58DB21ED" w14:textId="77777777" w:rsidR="000A155A" w:rsidRPr="00280BD7" w:rsidRDefault="000A155A" w:rsidP="000A155A">
    <w:pPr>
      <w:pStyle w:val="Header"/>
      <w:jc w:val="both"/>
      <w:rPr>
        <w:rFonts w:ascii="Times New Roman" w:hAnsi="Times New Roman"/>
        <w:sz w:val="24"/>
        <w:szCs w:val="24"/>
      </w:rPr>
    </w:pPr>
  </w:p>
  <w:p w14:paraId="69B1796E" w14:textId="77777777" w:rsidR="000A155A" w:rsidRPr="00280BD7" w:rsidRDefault="000A155A" w:rsidP="000A155A">
    <w:pPr>
      <w:pStyle w:val="Header"/>
      <w:jc w:val="both"/>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07F0BD8"/>
    <w:multiLevelType w:val="hybridMultilevel"/>
    <w:tmpl w:val="4A52C382"/>
    <w:lvl w:ilvl="0" w:tplc="B1C8C64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15:restartNumberingAfterBreak="0">
    <w:nsid w:val="3525018D"/>
    <w:multiLevelType w:val="hybridMultilevel"/>
    <w:tmpl w:val="BF3AA45C"/>
    <w:lvl w:ilvl="0" w:tplc="C0F4CEA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52747F2F"/>
    <w:multiLevelType w:val="hybridMultilevel"/>
    <w:tmpl w:val="B628A35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74A7A8E"/>
    <w:multiLevelType w:val="hybridMultilevel"/>
    <w:tmpl w:val="ADDC7828"/>
    <w:lvl w:ilvl="0" w:tplc="9786571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6CA539F6"/>
    <w:multiLevelType w:val="hybridMultilevel"/>
    <w:tmpl w:val="F9167942"/>
    <w:lvl w:ilvl="0" w:tplc="3D24FAB8">
      <w:start w:val="1"/>
      <w:numFmt w:val="decimal"/>
      <w:lvlText w:val="%1."/>
      <w:lvlJc w:val="left"/>
      <w:pPr>
        <w:ind w:left="1436" w:hanging="585"/>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num w:numId="1" w16cid:durableId="1157922063">
    <w:abstractNumId w:val="10"/>
  </w:num>
  <w:num w:numId="2" w16cid:durableId="285737308">
    <w:abstractNumId w:val="8"/>
  </w:num>
  <w:num w:numId="3" w16cid:durableId="1807357423">
    <w:abstractNumId w:val="7"/>
  </w:num>
  <w:num w:numId="4" w16cid:durableId="219243964">
    <w:abstractNumId w:val="6"/>
  </w:num>
  <w:num w:numId="5" w16cid:durableId="134571043">
    <w:abstractNumId w:val="5"/>
  </w:num>
  <w:num w:numId="6" w16cid:durableId="525946589">
    <w:abstractNumId w:val="9"/>
  </w:num>
  <w:num w:numId="7" w16cid:durableId="1431511877">
    <w:abstractNumId w:val="4"/>
  </w:num>
  <w:num w:numId="8" w16cid:durableId="932277686">
    <w:abstractNumId w:val="3"/>
  </w:num>
  <w:num w:numId="9" w16cid:durableId="833570974">
    <w:abstractNumId w:val="2"/>
  </w:num>
  <w:num w:numId="10" w16cid:durableId="1724013418">
    <w:abstractNumId w:val="1"/>
  </w:num>
  <w:num w:numId="11" w16cid:durableId="676542060">
    <w:abstractNumId w:val="0"/>
  </w:num>
  <w:num w:numId="12" w16cid:durableId="1178348003">
    <w:abstractNumId w:val="11"/>
  </w:num>
  <w:num w:numId="13" w16cid:durableId="2049377317">
    <w:abstractNumId w:val="15"/>
  </w:num>
  <w:num w:numId="14" w16cid:durableId="487745392">
    <w:abstractNumId w:val="13"/>
  </w:num>
  <w:num w:numId="15" w16cid:durableId="1696149537">
    <w:abstractNumId w:val="14"/>
  </w:num>
  <w:num w:numId="16" w16cid:durableId="10554713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3A35"/>
    <w:rsid w:val="0000014D"/>
    <w:rsid w:val="00002844"/>
    <w:rsid w:val="00006384"/>
    <w:rsid w:val="00011225"/>
    <w:rsid w:val="000127BE"/>
    <w:rsid w:val="00015025"/>
    <w:rsid w:val="00020C56"/>
    <w:rsid w:val="00030349"/>
    <w:rsid w:val="00031194"/>
    <w:rsid w:val="00036F2E"/>
    <w:rsid w:val="00042468"/>
    <w:rsid w:val="000445AA"/>
    <w:rsid w:val="00053444"/>
    <w:rsid w:val="0006021D"/>
    <w:rsid w:val="00063A6C"/>
    <w:rsid w:val="00066C93"/>
    <w:rsid w:val="00072B7F"/>
    <w:rsid w:val="0008680D"/>
    <w:rsid w:val="00090BF0"/>
    <w:rsid w:val="000936E9"/>
    <w:rsid w:val="0009778B"/>
    <w:rsid w:val="000979D1"/>
    <w:rsid w:val="000A065D"/>
    <w:rsid w:val="000A0E4F"/>
    <w:rsid w:val="000A155A"/>
    <w:rsid w:val="000A192B"/>
    <w:rsid w:val="000A1A1A"/>
    <w:rsid w:val="000A4DDC"/>
    <w:rsid w:val="000A6F3A"/>
    <w:rsid w:val="000B7C62"/>
    <w:rsid w:val="000C146E"/>
    <w:rsid w:val="000C5317"/>
    <w:rsid w:val="000E4368"/>
    <w:rsid w:val="000E4465"/>
    <w:rsid w:val="000E5ACF"/>
    <w:rsid w:val="00104ECE"/>
    <w:rsid w:val="00105A9E"/>
    <w:rsid w:val="001102B4"/>
    <w:rsid w:val="00111953"/>
    <w:rsid w:val="00112D2F"/>
    <w:rsid w:val="001151B7"/>
    <w:rsid w:val="001158A0"/>
    <w:rsid w:val="00124173"/>
    <w:rsid w:val="001248B5"/>
    <w:rsid w:val="00136E6C"/>
    <w:rsid w:val="0015408F"/>
    <w:rsid w:val="0015599F"/>
    <w:rsid w:val="00157097"/>
    <w:rsid w:val="001605F6"/>
    <w:rsid w:val="001628BE"/>
    <w:rsid w:val="00166159"/>
    <w:rsid w:val="00174399"/>
    <w:rsid w:val="00182FCD"/>
    <w:rsid w:val="001835C4"/>
    <w:rsid w:val="00195747"/>
    <w:rsid w:val="0019647C"/>
    <w:rsid w:val="001A2F74"/>
    <w:rsid w:val="001B274D"/>
    <w:rsid w:val="001B380A"/>
    <w:rsid w:val="001B63AF"/>
    <w:rsid w:val="001C048F"/>
    <w:rsid w:val="001C372D"/>
    <w:rsid w:val="001C41EA"/>
    <w:rsid w:val="001C4400"/>
    <w:rsid w:val="001C6EAC"/>
    <w:rsid w:val="001D1536"/>
    <w:rsid w:val="001D77F4"/>
    <w:rsid w:val="001E1B74"/>
    <w:rsid w:val="001E3761"/>
    <w:rsid w:val="001E3EB5"/>
    <w:rsid w:val="001F024A"/>
    <w:rsid w:val="001F2539"/>
    <w:rsid w:val="001F5E9C"/>
    <w:rsid w:val="00201876"/>
    <w:rsid w:val="00205315"/>
    <w:rsid w:val="00205D4F"/>
    <w:rsid w:val="0021400F"/>
    <w:rsid w:val="00221B48"/>
    <w:rsid w:val="00235AAA"/>
    <w:rsid w:val="002372D8"/>
    <w:rsid w:val="002405BA"/>
    <w:rsid w:val="00242F13"/>
    <w:rsid w:val="002465E8"/>
    <w:rsid w:val="00246974"/>
    <w:rsid w:val="0024705E"/>
    <w:rsid w:val="0025225A"/>
    <w:rsid w:val="002553EB"/>
    <w:rsid w:val="00266A5F"/>
    <w:rsid w:val="002723AF"/>
    <w:rsid w:val="00275B9E"/>
    <w:rsid w:val="00280BD7"/>
    <w:rsid w:val="00281D30"/>
    <w:rsid w:val="00282935"/>
    <w:rsid w:val="002834ED"/>
    <w:rsid w:val="00283C95"/>
    <w:rsid w:val="00293E76"/>
    <w:rsid w:val="0029756C"/>
    <w:rsid w:val="002A2378"/>
    <w:rsid w:val="002A60B8"/>
    <w:rsid w:val="002B167B"/>
    <w:rsid w:val="002B3BA2"/>
    <w:rsid w:val="002C087E"/>
    <w:rsid w:val="002C3E51"/>
    <w:rsid w:val="002C520F"/>
    <w:rsid w:val="002D0FE9"/>
    <w:rsid w:val="002D22D4"/>
    <w:rsid w:val="002D3BC5"/>
    <w:rsid w:val="002D4509"/>
    <w:rsid w:val="002E0E4A"/>
    <w:rsid w:val="002E1474"/>
    <w:rsid w:val="0030420A"/>
    <w:rsid w:val="003142AE"/>
    <w:rsid w:val="00321DE1"/>
    <w:rsid w:val="00323BA9"/>
    <w:rsid w:val="00326138"/>
    <w:rsid w:val="00327B44"/>
    <w:rsid w:val="003326EA"/>
    <w:rsid w:val="00334FD6"/>
    <w:rsid w:val="0035085F"/>
    <w:rsid w:val="00352049"/>
    <w:rsid w:val="00357081"/>
    <w:rsid w:val="00357149"/>
    <w:rsid w:val="00366376"/>
    <w:rsid w:val="00370425"/>
    <w:rsid w:val="0037071D"/>
    <w:rsid w:val="0037216B"/>
    <w:rsid w:val="003722EF"/>
    <w:rsid w:val="00375EF7"/>
    <w:rsid w:val="00381563"/>
    <w:rsid w:val="0038570F"/>
    <w:rsid w:val="00391450"/>
    <w:rsid w:val="00391CBC"/>
    <w:rsid w:val="003A0ECE"/>
    <w:rsid w:val="003A3D43"/>
    <w:rsid w:val="003B0C74"/>
    <w:rsid w:val="003B2670"/>
    <w:rsid w:val="003C1EAB"/>
    <w:rsid w:val="003C2D40"/>
    <w:rsid w:val="003D09BF"/>
    <w:rsid w:val="003D4737"/>
    <w:rsid w:val="003E4102"/>
    <w:rsid w:val="003F302D"/>
    <w:rsid w:val="00407D3A"/>
    <w:rsid w:val="00410759"/>
    <w:rsid w:val="004117CB"/>
    <w:rsid w:val="00414E5E"/>
    <w:rsid w:val="004179C6"/>
    <w:rsid w:val="0043618C"/>
    <w:rsid w:val="00441C01"/>
    <w:rsid w:val="0044519C"/>
    <w:rsid w:val="00445562"/>
    <w:rsid w:val="00447EAE"/>
    <w:rsid w:val="00452644"/>
    <w:rsid w:val="00452B6C"/>
    <w:rsid w:val="004538BC"/>
    <w:rsid w:val="00455364"/>
    <w:rsid w:val="0045783E"/>
    <w:rsid w:val="00460079"/>
    <w:rsid w:val="0046268F"/>
    <w:rsid w:val="004637C0"/>
    <w:rsid w:val="00463AA7"/>
    <w:rsid w:val="0047299C"/>
    <w:rsid w:val="00484A17"/>
    <w:rsid w:val="00495CCD"/>
    <w:rsid w:val="004A1E34"/>
    <w:rsid w:val="004A47D0"/>
    <w:rsid w:val="004B2741"/>
    <w:rsid w:val="004B29C1"/>
    <w:rsid w:val="004C1E9B"/>
    <w:rsid w:val="004D01D3"/>
    <w:rsid w:val="004D2D84"/>
    <w:rsid w:val="004D450D"/>
    <w:rsid w:val="004E3206"/>
    <w:rsid w:val="004E3710"/>
    <w:rsid w:val="004E6BA4"/>
    <w:rsid w:val="004F4395"/>
    <w:rsid w:val="004F5BFF"/>
    <w:rsid w:val="004F5D02"/>
    <w:rsid w:val="0050500C"/>
    <w:rsid w:val="00512E81"/>
    <w:rsid w:val="00514A23"/>
    <w:rsid w:val="00517717"/>
    <w:rsid w:val="00517C3E"/>
    <w:rsid w:val="005208BC"/>
    <w:rsid w:val="00521D99"/>
    <w:rsid w:val="005237B8"/>
    <w:rsid w:val="005243B6"/>
    <w:rsid w:val="00534EA0"/>
    <w:rsid w:val="00535564"/>
    <w:rsid w:val="0054136D"/>
    <w:rsid w:val="00544CFA"/>
    <w:rsid w:val="005515C4"/>
    <w:rsid w:val="00551910"/>
    <w:rsid w:val="00551B0D"/>
    <w:rsid w:val="00552AD3"/>
    <w:rsid w:val="00555880"/>
    <w:rsid w:val="00563C52"/>
    <w:rsid w:val="005656CE"/>
    <w:rsid w:val="00573345"/>
    <w:rsid w:val="005737F7"/>
    <w:rsid w:val="00582F04"/>
    <w:rsid w:val="0058511C"/>
    <w:rsid w:val="00586A2A"/>
    <w:rsid w:val="00591939"/>
    <w:rsid w:val="00595C8C"/>
    <w:rsid w:val="00596DD6"/>
    <w:rsid w:val="005A61B5"/>
    <w:rsid w:val="005A695D"/>
    <w:rsid w:val="005A6C78"/>
    <w:rsid w:val="005B5B5D"/>
    <w:rsid w:val="005C0FE5"/>
    <w:rsid w:val="005C38DB"/>
    <w:rsid w:val="005D1806"/>
    <w:rsid w:val="005E3C4E"/>
    <w:rsid w:val="005F0634"/>
    <w:rsid w:val="005F4721"/>
    <w:rsid w:val="005F52B8"/>
    <w:rsid w:val="005F6E4F"/>
    <w:rsid w:val="006034C3"/>
    <w:rsid w:val="006035C1"/>
    <w:rsid w:val="00603C05"/>
    <w:rsid w:val="006058AE"/>
    <w:rsid w:val="006068AA"/>
    <w:rsid w:val="00612979"/>
    <w:rsid w:val="00612FB3"/>
    <w:rsid w:val="006164FC"/>
    <w:rsid w:val="006367A2"/>
    <w:rsid w:val="006456B7"/>
    <w:rsid w:val="00663C3A"/>
    <w:rsid w:val="006877E8"/>
    <w:rsid w:val="0069116F"/>
    <w:rsid w:val="006965CA"/>
    <w:rsid w:val="006A0CC6"/>
    <w:rsid w:val="006A2252"/>
    <w:rsid w:val="006A7C56"/>
    <w:rsid w:val="006B3C98"/>
    <w:rsid w:val="006B6EC4"/>
    <w:rsid w:val="006C2746"/>
    <w:rsid w:val="006C5CFF"/>
    <w:rsid w:val="006E0953"/>
    <w:rsid w:val="006E19F4"/>
    <w:rsid w:val="006E5F74"/>
    <w:rsid w:val="006E653E"/>
    <w:rsid w:val="006F5E03"/>
    <w:rsid w:val="007069E7"/>
    <w:rsid w:val="00707204"/>
    <w:rsid w:val="0070724A"/>
    <w:rsid w:val="007112E9"/>
    <w:rsid w:val="00713482"/>
    <w:rsid w:val="007150F1"/>
    <w:rsid w:val="00715561"/>
    <w:rsid w:val="007173D8"/>
    <w:rsid w:val="007237F5"/>
    <w:rsid w:val="00726A68"/>
    <w:rsid w:val="00732248"/>
    <w:rsid w:val="007326AD"/>
    <w:rsid w:val="00737A54"/>
    <w:rsid w:val="0074730C"/>
    <w:rsid w:val="0075427E"/>
    <w:rsid w:val="0076095D"/>
    <w:rsid w:val="0076316E"/>
    <w:rsid w:val="00764302"/>
    <w:rsid w:val="00774AA6"/>
    <w:rsid w:val="00775A73"/>
    <w:rsid w:val="00775CB5"/>
    <w:rsid w:val="007765F8"/>
    <w:rsid w:val="00784FC7"/>
    <w:rsid w:val="00795467"/>
    <w:rsid w:val="007A14E4"/>
    <w:rsid w:val="007A4722"/>
    <w:rsid w:val="007A6354"/>
    <w:rsid w:val="007A77C5"/>
    <w:rsid w:val="007B3BA5"/>
    <w:rsid w:val="007B4CF7"/>
    <w:rsid w:val="007B7E14"/>
    <w:rsid w:val="007C0298"/>
    <w:rsid w:val="007D3DAA"/>
    <w:rsid w:val="007D4F77"/>
    <w:rsid w:val="007D53F5"/>
    <w:rsid w:val="007E4D1F"/>
    <w:rsid w:val="007E54FC"/>
    <w:rsid w:val="007F0D34"/>
    <w:rsid w:val="0080046C"/>
    <w:rsid w:val="0080787E"/>
    <w:rsid w:val="008079FA"/>
    <w:rsid w:val="00811061"/>
    <w:rsid w:val="008137BE"/>
    <w:rsid w:val="00815277"/>
    <w:rsid w:val="008223BD"/>
    <w:rsid w:val="008243C0"/>
    <w:rsid w:val="008271F1"/>
    <w:rsid w:val="0082787D"/>
    <w:rsid w:val="008347E4"/>
    <w:rsid w:val="008412C2"/>
    <w:rsid w:val="0084746E"/>
    <w:rsid w:val="00856FA5"/>
    <w:rsid w:val="00862C31"/>
    <w:rsid w:val="00864039"/>
    <w:rsid w:val="00864597"/>
    <w:rsid w:val="00865324"/>
    <w:rsid w:val="00865EC3"/>
    <w:rsid w:val="00867C37"/>
    <w:rsid w:val="00872C75"/>
    <w:rsid w:val="00872D95"/>
    <w:rsid w:val="00874AE1"/>
    <w:rsid w:val="00876C21"/>
    <w:rsid w:val="00880136"/>
    <w:rsid w:val="00882AD1"/>
    <w:rsid w:val="00883B7C"/>
    <w:rsid w:val="00886CB3"/>
    <w:rsid w:val="008962EF"/>
    <w:rsid w:val="008A4B1D"/>
    <w:rsid w:val="008B2051"/>
    <w:rsid w:val="008C3D52"/>
    <w:rsid w:val="008D3E04"/>
    <w:rsid w:val="008D5A2C"/>
    <w:rsid w:val="008E2D88"/>
    <w:rsid w:val="00902924"/>
    <w:rsid w:val="009142D2"/>
    <w:rsid w:val="00915051"/>
    <w:rsid w:val="00916255"/>
    <w:rsid w:val="00917A4D"/>
    <w:rsid w:val="00922593"/>
    <w:rsid w:val="00924F17"/>
    <w:rsid w:val="00930216"/>
    <w:rsid w:val="00932DC3"/>
    <w:rsid w:val="0093557C"/>
    <w:rsid w:val="00940677"/>
    <w:rsid w:val="00945973"/>
    <w:rsid w:val="00952CD2"/>
    <w:rsid w:val="00953942"/>
    <w:rsid w:val="0096032C"/>
    <w:rsid w:val="00961031"/>
    <w:rsid w:val="009615C6"/>
    <w:rsid w:val="009629D4"/>
    <w:rsid w:val="00967F76"/>
    <w:rsid w:val="00982380"/>
    <w:rsid w:val="009851AB"/>
    <w:rsid w:val="009863D5"/>
    <w:rsid w:val="00990A11"/>
    <w:rsid w:val="009A1ED8"/>
    <w:rsid w:val="009B3A35"/>
    <w:rsid w:val="009B4D54"/>
    <w:rsid w:val="009B7084"/>
    <w:rsid w:val="009C4082"/>
    <w:rsid w:val="009C49C4"/>
    <w:rsid w:val="009D0E29"/>
    <w:rsid w:val="009D3581"/>
    <w:rsid w:val="009D3FE4"/>
    <w:rsid w:val="009D686D"/>
    <w:rsid w:val="009F6A76"/>
    <w:rsid w:val="00A07955"/>
    <w:rsid w:val="00A111E7"/>
    <w:rsid w:val="00A21225"/>
    <w:rsid w:val="00A2759B"/>
    <w:rsid w:val="00A34987"/>
    <w:rsid w:val="00A3728F"/>
    <w:rsid w:val="00A37CAD"/>
    <w:rsid w:val="00A40A95"/>
    <w:rsid w:val="00A460D9"/>
    <w:rsid w:val="00A51F4C"/>
    <w:rsid w:val="00A54D72"/>
    <w:rsid w:val="00A57583"/>
    <w:rsid w:val="00A61FA0"/>
    <w:rsid w:val="00A6559A"/>
    <w:rsid w:val="00A66B08"/>
    <w:rsid w:val="00A82ACB"/>
    <w:rsid w:val="00A83ABB"/>
    <w:rsid w:val="00A84310"/>
    <w:rsid w:val="00A94670"/>
    <w:rsid w:val="00A94C16"/>
    <w:rsid w:val="00A95BEA"/>
    <w:rsid w:val="00A969CC"/>
    <w:rsid w:val="00A9793C"/>
    <w:rsid w:val="00AA506B"/>
    <w:rsid w:val="00AA561E"/>
    <w:rsid w:val="00AA7F6E"/>
    <w:rsid w:val="00AB7AE7"/>
    <w:rsid w:val="00AC3043"/>
    <w:rsid w:val="00AC39C7"/>
    <w:rsid w:val="00AD147F"/>
    <w:rsid w:val="00AD61DF"/>
    <w:rsid w:val="00AE7030"/>
    <w:rsid w:val="00AF411B"/>
    <w:rsid w:val="00B02035"/>
    <w:rsid w:val="00B03312"/>
    <w:rsid w:val="00B10639"/>
    <w:rsid w:val="00B15FF7"/>
    <w:rsid w:val="00B42394"/>
    <w:rsid w:val="00B44D66"/>
    <w:rsid w:val="00B468FF"/>
    <w:rsid w:val="00B55BFD"/>
    <w:rsid w:val="00B606FD"/>
    <w:rsid w:val="00B70E15"/>
    <w:rsid w:val="00B75959"/>
    <w:rsid w:val="00B7738A"/>
    <w:rsid w:val="00B90115"/>
    <w:rsid w:val="00B9418E"/>
    <w:rsid w:val="00BA2321"/>
    <w:rsid w:val="00BA4E95"/>
    <w:rsid w:val="00BA5E6B"/>
    <w:rsid w:val="00BA7891"/>
    <w:rsid w:val="00BB0E71"/>
    <w:rsid w:val="00BB3D45"/>
    <w:rsid w:val="00BB5453"/>
    <w:rsid w:val="00BC39F6"/>
    <w:rsid w:val="00BC40CB"/>
    <w:rsid w:val="00BD361B"/>
    <w:rsid w:val="00BE0D4D"/>
    <w:rsid w:val="00BE2BE9"/>
    <w:rsid w:val="00BE55B5"/>
    <w:rsid w:val="00BF147E"/>
    <w:rsid w:val="00BF18D1"/>
    <w:rsid w:val="00BF5869"/>
    <w:rsid w:val="00C036C0"/>
    <w:rsid w:val="00C04630"/>
    <w:rsid w:val="00C07C89"/>
    <w:rsid w:val="00C14592"/>
    <w:rsid w:val="00C17432"/>
    <w:rsid w:val="00C21DDD"/>
    <w:rsid w:val="00C2214B"/>
    <w:rsid w:val="00C225F4"/>
    <w:rsid w:val="00C22E9C"/>
    <w:rsid w:val="00C32FEE"/>
    <w:rsid w:val="00C36F8C"/>
    <w:rsid w:val="00C40E61"/>
    <w:rsid w:val="00C47CC2"/>
    <w:rsid w:val="00C47F57"/>
    <w:rsid w:val="00C6438B"/>
    <w:rsid w:val="00C65DF1"/>
    <w:rsid w:val="00C67FA0"/>
    <w:rsid w:val="00C71641"/>
    <w:rsid w:val="00C87D32"/>
    <w:rsid w:val="00C90972"/>
    <w:rsid w:val="00C90C7A"/>
    <w:rsid w:val="00C9168E"/>
    <w:rsid w:val="00C919E2"/>
    <w:rsid w:val="00C97BCC"/>
    <w:rsid w:val="00CA0C2F"/>
    <w:rsid w:val="00CA446F"/>
    <w:rsid w:val="00CB09FA"/>
    <w:rsid w:val="00CC60E9"/>
    <w:rsid w:val="00CD22C6"/>
    <w:rsid w:val="00CE287A"/>
    <w:rsid w:val="00CE4243"/>
    <w:rsid w:val="00CE592D"/>
    <w:rsid w:val="00CE5DD9"/>
    <w:rsid w:val="00CF26CB"/>
    <w:rsid w:val="00CF4BA9"/>
    <w:rsid w:val="00CF54A6"/>
    <w:rsid w:val="00CF57E6"/>
    <w:rsid w:val="00D0474C"/>
    <w:rsid w:val="00D04CC5"/>
    <w:rsid w:val="00D058AF"/>
    <w:rsid w:val="00D12EBB"/>
    <w:rsid w:val="00D16EAA"/>
    <w:rsid w:val="00D21FA6"/>
    <w:rsid w:val="00D25C53"/>
    <w:rsid w:val="00D27900"/>
    <w:rsid w:val="00D42A58"/>
    <w:rsid w:val="00D571EC"/>
    <w:rsid w:val="00D57E8C"/>
    <w:rsid w:val="00D7192C"/>
    <w:rsid w:val="00D7621A"/>
    <w:rsid w:val="00D839B1"/>
    <w:rsid w:val="00D84976"/>
    <w:rsid w:val="00D9400D"/>
    <w:rsid w:val="00DA6654"/>
    <w:rsid w:val="00DA7F57"/>
    <w:rsid w:val="00DB356D"/>
    <w:rsid w:val="00DC196B"/>
    <w:rsid w:val="00DC5AB4"/>
    <w:rsid w:val="00DD0499"/>
    <w:rsid w:val="00DD24D0"/>
    <w:rsid w:val="00DD2F8E"/>
    <w:rsid w:val="00DF07D6"/>
    <w:rsid w:val="00DF4EE9"/>
    <w:rsid w:val="00E0079A"/>
    <w:rsid w:val="00E0174B"/>
    <w:rsid w:val="00E075E8"/>
    <w:rsid w:val="00E0767E"/>
    <w:rsid w:val="00E10D9E"/>
    <w:rsid w:val="00E1317C"/>
    <w:rsid w:val="00E16FA9"/>
    <w:rsid w:val="00E20059"/>
    <w:rsid w:val="00E232A4"/>
    <w:rsid w:val="00E27B55"/>
    <w:rsid w:val="00E31083"/>
    <w:rsid w:val="00E31AA8"/>
    <w:rsid w:val="00E3423C"/>
    <w:rsid w:val="00E34692"/>
    <w:rsid w:val="00E365CE"/>
    <w:rsid w:val="00E43D08"/>
    <w:rsid w:val="00E51FEB"/>
    <w:rsid w:val="00E53DDF"/>
    <w:rsid w:val="00E60E73"/>
    <w:rsid w:val="00E63825"/>
    <w:rsid w:val="00E638C6"/>
    <w:rsid w:val="00E643BC"/>
    <w:rsid w:val="00E652A7"/>
    <w:rsid w:val="00E7353C"/>
    <w:rsid w:val="00E801D8"/>
    <w:rsid w:val="00E82CD4"/>
    <w:rsid w:val="00E8568F"/>
    <w:rsid w:val="00E90ACC"/>
    <w:rsid w:val="00E9405B"/>
    <w:rsid w:val="00EA49F5"/>
    <w:rsid w:val="00EA7EBB"/>
    <w:rsid w:val="00EB4A80"/>
    <w:rsid w:val="00EC2C44"/>
    <w:rsid w:val="00ED0405"/>
    <w:rsid w:val="00ED0D05"/>
    <w:rsid w:val="00ED20C8"/>
    <w:rsid w:val="00ED72CB"/>
    <w:rsid w:val="00ED7BFC"/>
    <w:rsid w:val="00EE35D0"/>
    <w:rsid w:val="00EF165D"/>
    <w:rsid w:val="00EF2309"/>
    <w:rsid w:val="00F00572"/>
    <w:rsid w:val="00F017FD"/>
    <w:rsid w:val="00F146B6"/>
    <w:rsid w:val="00F1681E"/>
    <w:rsid w:val="00F34163"/>
    <w:rsid w:val="00F3541E"/>
    <w:rsid w:val="00F40D0D"/>
    <w:rsid w:val="00F454D2"/>
    <w:rsid w:val="00F50B08"/>
    <w:rsid w:val="00F50C13"/>
    <w:rsid w:val="00F52303"/>
    <w:rsid w:val="00F61098"/>
    <w:rsid w:val="00F61AB1"/>
    <w:rsid w:val="00F621F7"/>
    <w:rsid w:val="00F62F2A"/>
    <w:rsid w:val="00F713DB"/>
    <w:rsid w:val="00F716E5"/>
    <w:rsid w:val="00F7538C"/>
    <w:rsid w:val="00F80A51"/>
    <w:rsid w:val="00F80D37"/>
    <w:rsid w:val="00F840C6"/>
    <w:rsid w:val="00F90962"/>
    <w:rsid w:val="00F9323A"/>
    <w:rsid w:val="00FA165F"/>
    <w:rsid w:val="00FA26DB"/>
    <w:rsid w:val="00FA42BA"/>
    <w:rsid w:val="00FA57EE"/>
    <w:rsid w:val="00FA5D90"/>
    <w:rsid w:val="00FA6F66"/>
    <w:rsid w:val="00FB075C"/>
    <w:rsid w:val="00FB207C"/>
    <w:rsid w:val="00FB313D"/>
    <w:rsid w:val="00FB47DD"/>
    <w:rsid w:val="00FB5AF5"/>
    <w:rsid w:val="00FC1CE3"/>
    <w:rsid w:val="00FC3D35"/>
    <w:rsid w:val="00FC4224"/>
    <w:rsid w:val="00FC6565"/>
    <w:rsid w:val="00FD36D7"/>
    <w:rsid w:val="00FD445E"/>
    <w:rsid w:val="00FD6F23"/>
    <w:rsid w:val="00FE1BDD"/>
    <w:rsid w:val="00FE54AA"/>
    <w:rsid w:val="00FF4E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AC643D"/>
  <w15:docId w15:val="{A4C3DF77-2FB6-426F-809E-DDB0D68E6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styleId="CommentReference">
    <w:name w:val="annotation reference"/>
    <w:basedOn w:val="DefaultParagraphFont"/>
    <w:uiPriority w:val="99"/>
    <w:semiHidden/>
    <w:unhideWhenUsed/>
    <w:rsid w:val="00D04CC5"/>
    <w:rPr>
      <w:sz w:val="16"/>
      <w:szCs w:val="16"/>
    </w:rPr>
  </w:style>
  <w:style w:type="paragraph" w:styleId="CommentText">
    <w:name w:val="annotation text"/>
    <w:basedOn w:val="Normal"/>
    <w:link w:val="CommentTextChar"/>
    <w:uiPriority w:val="99"/>
    <w:unhideWhenUsed/>
    <w:rsid w:val="00D04CC5"/>
    <w:pPr>
      <w:spacing w:line="240" w:lineRule="auto"/>
    </w:pPr>
    <w:rPr>
      <w:sz w:val="20"/>
      <w:szCs w:val="20"/>
    </w:rPr>
  </w:style>
  <w:style w:type="character" w:customStyle="1" w:styleId="CommentTextChar">
    <w:name w:val="Comment Text Char"/>
    <w:basedOn w:val="DefaultParagraphFont"/>
    <w:link w:val="CommentText"/>
    <w:uiPriority w:val="99"/>
    <w:rsid w:val="00D04CC5"/>
    <w:rPr>
      <w:lang w:val="en-US" w:eastAsia="en-US"/>
    </w:rPr>
  </w:style>
  <w:style w:type="paragraph" w:styleId="CommentSubject">
    <w:name w:val="annotation subject"/>
    <w:basedOn w:val="CommentText"/>
    <w:next w:val="CommentText"/>
    <w:link w:val="CommentSubjectChar"/>
    <w:uiPriority w:val="99"/>
    <w:semiHidden/>
    <w:unhideWhenUsed/>
    <w:rsid w:val="00D04CC5"/>
    <w:rPr>
      <w:b/>
      <w:bCs/>
    </w:rPr>
  </w:style>
  <w:style w:type="character" w:customStyle="1" w:styleId="CommentSubjectChar">
    <w:name w:val="Comment Subject Char"/>
    <w:basedOn w:val="CommentTextChar"/>
    <w:link w:val="CommentSubject"/>
    <w:uiPriority w:val="99"/>
    <w:semiHidden/>
    <w:rsid w:val="00D04CC5"/>
    <w:rPr>
      <w:b/>
      <w:bCs/>
      <w:lang w:val="en-US" w:eastAsia="en-US"/>
    </w:rPr>
  </w:style>
  <w:style w:type="paragraph" w:styleId="ListParagraph">
    <w:name w:val="List Paragraph"/>
    <w:basedOn w:val="Normal"/>
    <w:uiPriority w:val="34"/>
    <w:qFormat/>
    <w:rsid w:val="00DC5AB4"/>
    <w:pPr>
      <w:ind w:left="720"/>
      <w:contextualSpacing/>
    </w:pPr>
  </w:style>
  <w:style w:type="paragraph" w:customStyle="1" w:styleId="tv213">
    <w:name w:val="tv213"/>
    <w:basedOn w:val="Normal"/>
    <w:rsid w:val="00E63825"/>
    <w:pPr>
      <w:widowControl/>
      <w:spacing w:before="100" w:beforeAutospacing="1" w:after="100" w:afterAutospacing="1" w:line="240" w:lineRule="auto"/>
    </w:pPr>
    <w:rPr>
      <w:rFonts w:ascii="Times New Roman" w:eastAsia="Times New Roman" w:hAnsi="Times New Roman"/>
      <w:sz w:val="24"/>
      <w:szCs w:val="24"/>
      <w:lang w:eastAsia="lv-LV"/>
    </w:rPr>
  </w:style>
  <w:style w:type="character" w:customStyle="1" w:styleId="UnresolvedMention1">
    <w:name w:val="Unresolved Mention1"/>
    <w:basedOn w:val="DefaultParagraphFont"/>
    <w:uiPriority w:val="99"/>
    <w:semiHidden/>
    <w:unhideWhenUsed/>
    <w:rsid w:val="000979D1"/>
    <w:rPr>
      <w:color w:val="605E5C"/>
      <w:shd w:val="clear" w:color="auto" w:fill="E1DFDD"/>
    </w:rPr>
  </w:style>
  <w:style w:type="paragraph" w:customStyle="1" w:styleId="paragraph">
    <w:name w:val="paragraph"/>
    <w:basedOn w:val="Normal"/>
    <w:rsid w:val="00AE7030"/>
    <w:pPr>
      <w:widowControl/>
      <w:spacing w:before="100" w:beforeAutospacing="1" w:after="100" w:afterAutospacing="1" w:line="240" w:lineRule="auto"/>
    </w:pPr>
    <w:rPr>
      <w:rFonts w:ascii="Times New Roman" w:eastAsia="Times New Roman" w:hAnsi="Times New Roman"/>
      <w:sz w:val="24"/>
      <w:szCs w:val="24"/>
      <w:lang w:eastAsia="lv-LV"/>
    </w:rPr>
  </w:style>
  <w:style w:type="character" w:customStyle="1" w:styleId="normaltextrun">
    <w:name w:val="normaltextrun"/>
    <w:basedOn w:val="DefaultParagraphFont"/>
    <w:rsid w:val="00AE7030"/>
  </w:style>
  <w:style w:type="character" w:customStyle="1" w:styleId="eop">
    <w:name w:val="eop"/>
    <w:basedOn w:val="DefaultParagraphFont"/>
    <w:rsid w:val="00AE7030"/>
  </w:style>
  <w:style w:type="paragraph" w:styleId="Revision">
    <w:name w:val="Revision"/>
    <w:hidden/>
    <w:uiPriority w:val="99"/>
    <w:semiHidden/>
    <w:rsid w:val="00872C75"/>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352373">
      <w:bodyDiv w:val="1"/>
      <w:marLeft w:val="0"/>
      <w:marRight w:val="0"/>
      <w:marTop w:val="0"/>
      <w:marBottom w:val="0"/>
      <w:divBdr>
        <w:top w:val="none" w:sz="0" w:space="0" w:color="auto"/>
        <w:left w:val="none" w:sz="0" w:space="0" w:color="auto"/>
        <w:bottom w:val="none" w:sz="0" w:space="0" w:color="auto"/>
        <w:right w:val="none" w:sz="0" w:space="0" w:color="auto"/>
      </w:divBdr>
    </w:div>
    <w:div w:id="652952332">
      <w:bodyDiv w:val="1"/>
      <w:marLeft w:val="0"/>
      <w:marRight w:val="0"/>
      <w:marTop w:val="0"/>
      <w:marBottom w:val="0"/>
      <w:divBdr>
        <w:top w:val="none" w:sz="0" w:space="0" w:color="auto"/>
        <w:left w:val="none" w:sz="0" w:space="0" w:color="auto"/>
        <w:bottom w:val="none" w:sz="0" w:space="0" w:color="auto"/>
        <w:right w:val="none" w:sz="0" w:space="0" w:color="auto"/>
      </w:divBdr>
    </w:div>
    <w:div w:id="795756879">
      <w:bodyDiv w:val="1"/>
      <w:marLeft w:val="0"/>
      <w:marRight w:val="0"/>
      <w:marTop w:val="0"/>
      <w:marBottom w:val="0"/>
      <w:divBdr>
        <w:top w:val="none" w:sz="0" w:space="0" w:color="auto"/>
        <w:left w:val="none" w:sz="0" w:space="0" w:color="auto"/>
        <w:bottom w:val="none" w:sz="0" w:space="0" w:color="auto"/>
        <w:right w:val="none" w:sz="0" w:space="0" w:color="auto"/>
      </w:divBdr>
    </w:div>
    <w:div w:id="920867644">
      <w:bodyDiv w:val="1"/>
      <w:marLeft w:val="0"/>
      <w:marRight w:val="0"/>
      <w:marTop w:val="0"/>
      <w:marBottom w:val="0"/>
      <w:divBdr>
        <w:top w:val="none" w:sz="0" w:space="0" w:color="auto"/>
        <w:left w:val="none" w:sz="0" w:space="0" w:color="auto"/>
        <w:bottom w:val="none" w:sz="0" w:space="0" w:color="auto"/>
        <w:right w:val="none" w:sz="0" w:space="0" w:color="auto"/>
      </w:divBdr>
    </w:div>
    <w:div w:id="1066224218">
      <w:bodyDiv w:val="1"/>
      <w:marLeft w:val="0"/>
      <w:marRight w:val="0"/>
      <w:marTop w:val="0"/>
      <w:marBottom w:val="0"/>
      <w:divBdr>
        <w:top w:val="none" w:sz="0" w:space="0" w:color="auto"/>
        <w:left w:val="none" w:sz="0" w:space="0" w:color="auto"/>
        <w:bottom w:val="none" w:sz="0" w:space="0" w:color="auto"/>
        <w:right w:val="none" w:sz="0" w:space="0" w:color="auto"/>
      </w:divBdr>
    </w:div>
    <w:div w:id="1246767708">
      <w:bodyDiv w:val="1"/>
      <w:marLeft w:val="0"/>
      <w:marRight w:val="0"/>
      <w:marTop w:val="0"/>
      <w:marBottom w:val="0"/>
      <w:divBdr>
        <w:top w:val="none" w:sz="0" w:space="0" w:color="auto"/>
        <w:left w:val="none" w:sz="0" w:space="0" w:color="auto"/>
        <w:bottom w:val="none" w:sz="0" w:space="0" w:color="auto"/>
        <w:right w:val="none" w:sz="0" w:space="0" w:color="auto"/>
      </w:divBdr>
    </w:div>
    <w:div w:id="1382557996">
      <w:bodyDiv w:val="1"/>
      <w:marLeft w:val="0"/>
      <w:marRight w:val="0"/>
      <w:marTop w:val="0"/>
      <w:marBottom w:val="0"/>
      <w:divBdr>
        <w:top w:val="none" w:sz="0" w:space="0" w:color="auto"/>
        <w:left w:val="none" w:sz="0" w:space="0" w:color="auto"/>
        <w:bottom w:val="none" w:sz="0" w:space="0" w:color="auto"/>
        <w:right w:val="none" w:sz="0" w:space="0" w:color="auto"/>
      </w:divBdr>
    </w:div>
    <w:div w:id="1453746748">
      <w:bodyDiv w:val="1"/>
      <w:marLeft w:val="0"/>
      <w:marRight w:val="0"/>
      <w:marTop w:val="0"/>
      <w:marBottom w:val="0"/>
      <w:divBdr>
        <w:top w:val="none" w:sz="0" w:space="0" w:color="auto"/>
        <w:left w:val="none" w:sz="0" w:space="0" w:color="auto"/>
        <w:bottom w:val="none" w:sz="0" w:space="0" w:color="auto"/>
        <w:right w:val="none" w:sz="0" w:space="0" w:color="auto"/>
      </w:divBdr>
    </w:div>
    <w:div w:id="17390906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704E1A-7169-487A-B8D9-D1C9B8171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714</Words>
  <Characters>4826</Characters>
  <Application>Microsoft Office Word</Application>
  <DocSecurity>0</DocSecurity>
  <Lines>91</Lines>
  <Paragraphs>34</Paragraphs>
  <ScaleCrop>false</ScaleCrop>
  <HeadingPairs>
    <vt:vector size="6" baseType="variant">
      <vt:variant>
        <vt:lpstr>Nosaukums</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SPecialiST RePack</Company>
  <LinksUpToDate>false</LinksUpToDate>
  <CharactersWithSpaces>5506</CharactersWithSpaces>
  <SharedDoc>false</SharedDoc>
  <HLinks>
    <vt:vector size="6" baseType="variant">
      <vt:variant>
        <vt:i4>2031668</vt:i4>
      </vt:variant>
      <vt:variant>
        <vt:i4>0</vt:i4>
      </vt:variant>
      <vt:variant>
        <vt:i4>0</vt:i4>
      </vt:variant>
      <vt:variant>
        <vt:i4>5</vt:i4>
      </vt:variant>
      <vt:variant>
        <vt:lpwstr>mailto:Vards.Uzvards@ptac.gov.lv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Arnita Lūse-Grīnberga</dc:creator>
  <cp:lastModifiedBy>Inta Bērante-Sukaruka</cp:lastModifiedBy>
  <cp:revision>2</cp:revision>
  <cp:lastPrinted>2021-12-06T11:50:00Z</cp:lastPrinted>
  <dcterms:created xsi:type="dcterms:W3CDTF">2026-10-15T13:52:00Z</dcterms:created>
  <dcterms:modified xsi:type="dcterms:W3CDTF">2026-10-15T13:52:00Z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